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49D1" w14:textId="611919DF" w:rsidR="00927A4D" w:rsidRDefault="00927A4D" w:rsidP="00F3236B">
      <w:pPr>
        <w:jc w:val="center"/>
        <w:rPr>
          <w:rFonts w:ascii="Times New Roman" w:hAnsi="Times New Roman" w:cs="Times New Roman"/>
          <w:b/>
          <w:bCs/>
        </w:rPr>
      </w:pPr>
      <w:r w:rsidRPr="00900C35">
        <w:rPr>
          <w:rFonts w:ascii="Times New Roman" w:eastAsia="Calibri" w:hAnsi="Times New Roman" w:cs="Times New Roman"/>
          <w:noProof/>
        </w:rPr>
        <w:drawing>
          <wp:inline distT="0" distB="0" distL="0" distR="0" wp14:anchorId="253E8E49" wp14:editId="6BE5575D">
            <wp:extent cx="563880" cy="556260"/>
            <wp:effectExtent l="0" t="0" r="7620" b="0"/>
            <wp:docPr id="1" name="Paveikslėlis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556260"/>
                    </a:xfrm>
                    <a:prstGeom prst="rect">
                      <a:avLst/>
                    </a:prstGeom>
                    <a:noFill/>
                    <a:ln>
                      <a:noFill/>
                    </a:ln>
                  </pic:spPr>
                </pic:pic>
              </a:graphicData>
            </a:graphic>
          </wp:inline>
        </w:drawing>
      </w:r>
    </w:p>
    <w:p w14:paraId="73D1807E" w14:textId="6D5BE317" w:rsidR="00E17ECB" w:rsidRDefault="00BF5842" w:rsidP="00951B44">
      <w:pPr>
        <w:spacing w:after="0" w:line="240" w:lineRule="auto"/>
        <w:jc w:val="center"/>
        <w:rPr>
          <w:rFonts w:ascii="Times New Roman" w:hAnsi="Times New Roman" w:cs="Times New Roman"/>
          <w:b/>
          <w:bCs/>
        </w:rPr>
      </w:pPr>
      <w:r w:rsidRPr="00BF5842">
        <w:rPr>
          <w:rFonts w:ascii="Times New Roman" w:hAnsi="Times New Roman" w:cs="Times New Roman"/>
          <w:b/>
          <w:bCs/>
        </w:rPr>
        <w:t xml:space="preserve">PERMANENT DELEGATION OF THE REPUBLIC OF LITHUANIA TO </w:t>
      </w:r>
      <w:r w:rsidR="00E95D25">
        <w:rPr>
          <w:rFonts w:ascii="Times New Roman" w:hAnsi="Times New Roman" w:cs="Times New Roman"/>
          <w:b/>
          <w:bCs/>
        </w:rPr>
        <w:t>THE NORTH ATLANTI</w:t>
      </w:r>
      <w:r w:rsidR="00AB432D">
        <w:rPr>
          <w:rFonts w:ascii="Times New Roman" w:hAnsi="Times New Roman" w:cs="Times New Roman"/>
          <w:b/>
          <w:bCs/>
        </w:rPr>
        <w:t>C TREATY ORGANIZATION</w:t>
      </w:r>
    </w:p>
    <w:p w14:paraId="6ADBD821" w14:textId="77777777" w:rsidR="003A6D19" w:rsidRDefault="003A6D19" w:rsidP="00951B44">
      <w:pPr>
        <w:spacing w:after="0" w:line="240" w:lineRule="auto"/>
        <w:jc w:val="center"/>
        <w:rPr>
          <w:rFonts w:ascii="Times New Roman" w:hAnsi="Times New Roman" w:cs="Times New Roman"/>
          <w:b/>
          <w:bCs/>
        </w:rPr>
      </w:pPr>
    </w:p>
    <w:p w14:paraId="45E1F979" w14:textId="689D8747" w:rsidR="006B78CD" w:rsidRDefault="00A20E24" w:rsidP="006B78CD">
      <w:pPr>
        <w:spacing w:after="0" w:line="240" w:lineRule="auto"/>
        <w:jc w:val="center"/>
      </w:pPr>
      <w:r>
        <w:rPr>
          <w:rFonts w:ascii="Times New Roman" w:hAnsi="Times New Roman" w:cs="Times New Roman"/>
          <w:sz w:val="18"/>
          <w:szCs w:val="18"/>
        </w:rPr>
        <w:t>Budget i</w:t>
      </w:r>
      <w:r w:rsidRPr="00E17ECB">
        <w:rPr>
          <w:rFonts w:ascii="Times New Roman" w:hAnsi="Times New Roman" w:cs="Times New Roman"/>
          <w:sz w:val="18"/>
          <w:szCs w:val="18"/>
        </w:rPr>
        <w:t>nstitution</w:t>
      </w:r>
      <w:r>
        <w:rPr>
          <w:rFonts w:ascii="Times New Roman" w:hAnsi="Times New Roman" w:cs="Times New Roman"/>
          <w:sz w:val="18"/>
          <w:szCs w:val="18"/>
        </w:rPr>
        <w:t>,</w:t>
      </w:r>
      <w:r w:rsidRPr="00A20E24">
        <w:t xml:space="preserve"> </w:t>
      </w:r>
      <w:r w:rsidR="00B87BA7" w:rsidRPr="00B87BA7">
        <w:rPr>
          <w:rFonts w:ascii="Times New Roman" w:hAnsi="Times New Roman" w:cs="Times New Roman"/>
          <w:sz w:val="18"/>
          <w:szCs w:val="18"/>
        </w:rPr>
        <w:t>NG Building</w:t>
      </w:r>
      <w:r w:rsidRPr="00A20E24">
        <w:rPr>
          <w:rFonts w:ascii="Times New Roman" w:hAnsi="Times New Roman" w:cs="Times New Roman"/>
          <w:sz w:val="18"/>
          <w:szCs w:val="18"/>
        </w:rPr>
        <w:t xml:space="preserve">, NATO HQ, Boulevard Leopold III, 1110 Brussels, </w:t>
      </w:r>
      <w:r w:rsidR="00281CD9" w:rsidRPr="00281CD9">
        <w:rPr>
          <w:rFonts w:ascii="Times New Roman" w:hAnsi="Times New Roman" w:cs="Times New Roman"/>
          <w:sz w:val="18"/>
          <w:szCs w:val="18"/>
        </w:rPr>
        <w:t>Kingdom of Belgium</w:t>
      </w:r>
      <w:r w:rsidR="006B78CD" w:rsidRPr="006B78CD">
        <w:t xml:space="preserve"> </w:t>
      </w:r>
    </w:p>
    <w:p w14:paraId="07D9CEAF" w14:textId="7AF9C79C" w:rsidR="006B78CD" w:rsidRPr="006B78CD" w:rsidRDefault="006B78CD" w:rsidP="006B78CD">
      <w:pPr>
        <w:spacing w:after="0" w:line="240" w:lineRule="auto"/>
        <w:jc w:val="center"/>
        <w:rPr>
          <w:rFonts w:ascii="Times New Roman" w:hAnsi="Times New Roman" w:cs="Times New Roman"/>
          <w:sz w:val="18"/>
          <w:szCs w:val="18"/>
        </w:rPr>
      </w:pPr>
      <w:r w:rsidRPr="006B78CD">
        <w:rPr>
          <w:rFonts w:ascii="Times New Roman" w:hAnsi="Times New Roman" w:cs="Times New Roman"/>
          <w:sz w:val="18"/>
          <w:szCs w:val="18"/>
        </w:rPr>
        <w:t xml:space="preserve">Phone: +32 2 707 28 49, e-mail: </w:t>
      </w:r>
      <w:hyperlink r:id="rId12" w:history="1">
        <w:r w:rsidR="00CF7403" w:rsidRPr="008006AB">
          <w:rPr>
            <w:rStyle w:val="Hyperlink"/>
            <w:rFonts w:ascii="Times New Roman" w:hAnsi="Times New Roman" w:cs="Times New Roman"/>
            <w:sz w:val="18"/>
            <w:szCs w:val="18"/>
          </w:rPr>
          <w:t>info.nato@mfa.lt</w:t>
        </w:r>
      </w:hyperlink>
      <w:r w:rsidRPr="006B78CD">
        <w:rPr>
          <w:rFonts w:ascii="Times New Roman" w:hAnsi="Times New Roman" w:cs="Times New Roman"/>
          <w:sz w:val="18"/>
          <w:szCs w:val="18"/>
        </w:rPr>
        <w:t xml:space="preserve">, </w:t>
      </w:r>
      <w:hyperlink r:id="rId13" w:history="1">
        <w:r w:rsidR="008817A7" w:rsidRPr="008006AB">
          <w:rPr>
            <w:rStyle w:val="Hyperlink"/>
            <w:rFonts w:ascii="Times New Roman" w:hAnsi="Times New Roman" w:cs="Times New Roman"/>
            <w:sz w:val="18"/>
            <w:szCs w:val="18"/>
          </w:rPr>
          <w:t>http://nato.mfa.lt</w:t>
        </w:r>
      </w:hyperlink>
      <w:r w:rsidR="008817A7">
        <w:rPr>
          <w:rFonts w:ascii="Times New Roman" w:hAnsi="Times New Roman" w:cs="Times New Roman"/>
          <w:sz w:val="18"/>
          <w:szCs w:val="18"/>
        </w:rPr>
        <w:t xml:space="preserve"> </w:t>
      </w:r>
    </w:p>
    <w:p w14:paraId="285D27EF" w14:textId="49DACDEA" w:rsidR="00A20E24" w:rsidRDefault="006B78CD" w:rsidP="006B78CD">
      <w:pPr>
        <w:spacing w:after="0" w:line="240" w:lineRule="auto"/>
        <w:jc w:val="center"/>
        <w:rPr>
          <w:rFonts w:ascii="Times New Roman" w:hAnsi="Times New Roman" w:cs="Times New Roman"/>
          <w:sz w:val="18"/>
          <w:szCs w:val="18"/>
        </w:rPr>
      </w:pPr>
      <w:r w:rsidRPr="006B78CD">
        <w:rPr>
          <w:rFonts w:ascii="Times New Roman" w:hAnsi="Times New Roman" w:cs="Times New Roman"/>
          <w:sz w:val="18"/>
          <w:szCs w:val="18"/>
        </w:rPr>
        <w:t>Data is collected and stored in the Register of Legal Entities, code 188613242</w:t>
      </w:r>
    </w:p>
    <w:p w14:paraId="62747B77" w14:textId="77777777" w:rsidR="003A6D19" w:rsidRPr="00E17ECB" w:rsidRDefault="003A6D19" w:rsidP="00951B44">
      <w:pPr>
        <w:spacing w:after="0" w:line="240" w:lineRule="auto"/>
        <w:jc w:val="center"/>
        <w:rPr>
          <w:rFonts w:ascii="Times New Roman" w:hAnsi="Times New Roman" w:cs="Times New Roman"/>
          <w:sz w:val="18"/>
          <w:szCs w:val="18"/>
        </w:rPr>
      </w:pPr>
    </w:p>
    <w:tbl>
      <w:tblPr>
        <w:tblStyle w:val="TableGrid"/>
        <w:tblW w:w="9608"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9608"/>
      </w:tblGrid>
      <w:tr w:rsidR="00580121" w:rsidRPr="0037712D" w14:paraId="333F34FB" w14:textId="77777777" w:rsidTr="00031F08">
        <w:trPr>
          <w:trHeight w:val="270"/>
        </w:trPr>
        <w:tc>
          <w:tcPr>
            <w:tcW w:w="9608" w:type="dxa"/>
          </w:tcPr>
          <w:p w14:paraId="6CEF4BE3" w14:textId="77777777" w:rsidR="00580121" w:rsidRPr="0037712D" w:rsidRDefault="00580121" w:rsidP="00031F08">
            <w:pPr>
              <w:pStyle w:val="Footer"/>
              <w:jc w:val="center"/>
              <w:rPr>
                <w:sz w:val="24"/>
                <w:szCs w:val="24"/>
              </w:rPr>
            </w:pPr>
          </w:p>
        </w:tc>
      </w:tr>
    </w:tbl>
    <w:p w14:paraId="0CEF7F91" w14:textId="77777777" w:rsidR="00F3236B" w:rsidRDefault="00F3236B" w:rsidP="00F3236B">
      <w:pPr>
        <w:jc w:val="center"/>
        <w:rPr>
          <w:rFonts w:ascii="Times New Roman" w:hAnsi="Times New Roman" w:cs="Times New Roman"/>
          <w:b/>
          <w:bCs/>
        </w:rPr>
      </w:pPr>
    </w:p>
    <w:p w14:paraId="0DACAAC8" w14:textId="77777777" w:rsidR="00D35F60" w:rsidRDefault="0051432A" w:rsidP="00121B26">
      <w:pPr>
        <w:spacing w:after="0" w:line="240" w:lineRule="auto"/>
        <w:ind w:left="6946"/>
        <w:rPr>
          <w:rFonts w:ascii="Times New Roman" w:hAnsi="Times New Roman" w:cs="Times New Roman"/>
        </w:rPr>
      </w:pPr>
      <w:r>
        <w:rPr>
          <w:rFonts w:ascii="Times New Roman" w:hAnsi="Times New Roman" w:cs="Times New Roman"/>
        </w:rPr>
        <w:t>APPROVED</w:t>
      </w:r>
    </w:p>
    <w:p w14:paraId="771ACE2E" w14:textId="77777777" w:rsidR="00393A60" w:rsidRDefault="00F3236B" w:rsidP="00B83380">
      <w:pPr>
        <w:spacing w:after="0" w:line="240" w:lineRule="auto"/>
        <w:ind w:firstLine="6946"/>
        <w:jc w:val="both"/>
        <w:rPr>
          <w:rFonts w:ascii="Times New Roman" w:hAnsi="Times New Roman" w:cs="Times New Roman"/>
        </w:rPr>
      </w:pPr>
      <w:r w:rsidRPr="00F3236B">
        <w:rPr>
          <w:rFonts w:ascii="Times New Roman" w:hAnsi="Times New Roman" w:cs="Times New Roman"/>
        </w:rPr>
        <w:t>Public Procurement Commission</w:t>
      </w:r>
      <w:r w:rsidR="005E49AB">
        <w:rPr>
          <w:rFonts w:ascii="Times New Roman" w:hAnsi="Times New Roman" w:cs="Times New Roman"/>
        </w:rPr>
        <w:t xml:space="preserve"> </w:t>
      </w:r>
    </w:p>
    <w:p w14:paraId="0E289037" w14:textId="77777777" w:rsidR="00B83380" w:rsidRDefault="00F3236B" w:rsidP="00B83380">
      <w:pPr>
        <w:spacing w:after="0" w:line="240" w:lineRule="auto"/>
        <w:ind w:left="4824" w:firstLine="2106"/>
        <w:jc w:val="both"/>
        <w:rPr>
          <w:rFonts w:ascii="Times New Roman" w:hAnsi="Times New Roman" w:cs="Times New Roman"/>
        </w:rPr>
      </w:pPr>
      <w:r w:rsidRPr="00F3236B">
        <w:rPr>
          <w:rFonts w:ascii="Times New Roman" w:hAnsi="Times New Roman" w:cs="Times New Roman"/>
        </w:rPr>
        <w:t xml:space="preserve">of the </w:t>
      </w:r>
      <w:r w:rsidR="00B83380" w:rsidRPr="00B83380">
        <w:rPr>
          <w:rFonts w:ascii="Times New Roman" w:hAnsi="Times New Roman" w:cs="Times New Roman"/>
        </w:rPr>
        <w:t xml:space="preserve">Permanent Delegation of </w:t>
      </w:r>
    </w:p>
    <w:p w14:paraId="0D2A7CDF" w14:textId="77777777" w:rsidR="00B83380" w:rsidRDefault="00B83380" w:rsidP="00B83380">
      <w:pPr>
        <w:spacing w:after="0" w:line="240" w:lineRule="auto"/>
        <w:ind w:left="4824" w:firstLine="2106"/>
        <w:jc w:val="both"/>
        <w:rPr>
          <w:rFonts w:ascii="Times New Roman" w:hAnsi="Times New Roman" w:cs="Times New Roman"/>
        </w:rPr>
      </w:pPr>
      <w:r w:rsidRPr="00B83380">
        <w:rPr>
          <w:rFonts w:ascii="Times New Roman" w:hAnsi="Times New Roman" w:cs="Times New Roman"/>
        </w:rPr>
        <w:t xml:space="preserve">the Republic of Lithuania to </w:t>
      </w:r>
    </w:p>
    <w:p w14:paraId="047D2565" w14:textId="45313E29" w:rsidR="00393A60" w:rsidRDefault="00B83380" w:rsidP="00B83380">
      <w:pPr>
        <w:spacing w:after="0" w:line="240" w:lineRule="auto"/>
        <w:ind w:left="4824" w:firstLine="2106"/>
        <w:jc w:val="both"/>
        <w:rPr>
          <w:rFonts w:ascii="Times New Roman" w:hAnsi="Times New Roman" w:cs="Times New Roman"/>
        </w:rPr>
      </w:pPr>
      <w:r w:rsidRPr="00B83380">
        <w:rPr>
          <w:rFonts w:ascii="Times New Roman" w:hAnsi="Times New Roman" w:cs="Times New Roman"/>
        </w:rPr>
        <w:t>NATO</w:t>
      </w:r>
    </w:p>
    <w:p w14:paraId="56ABD6CE" w14:textId="321272D9" w:rsidR="00A000B8" w:rsidRPr="00665491" w:rsidRDefault="00665491" w:rsidP="00A000B8">
      <w:pPr>
        <w:spacing w:after="0" w:line="240" w:lineRule="auto"/>
        <w:ind w:left="6946"/>
        <w:rPr>
          <w:rFonts w:ascii="Times New Roman" w:hAnsi="Times New Roman" w:cs="Times New Roman"/>
        </w:rPr>
      </w:pPr>
      <w:r>
        <w:rPr>
          <w:rFonts w:ascii="Times New Roman" w:hAnsi="Times New Roman" w:cs="Times New Roman"/>
        </w:rPr>
        <w:t>D</w:t>
      </w:r>
      <w:r w:rsidR="00A000B8" w:rsidRPr="00665491">
        <w:rPr>
          <w:rFonts w:ascii="Times New Roman" w:hAnsi="Times New Roman" w:cs="Times New Roman"/>
        </w:rPr>
        <w:t>ate</w:t>
      </w:r>
      <w:r w:rsidR="005C29CE" w:rsidRPr="00665491">
        <w:rPr>
          <w:rFonts w:ascii="Times New Roman" w:hAnsi="Times New Roman" w:cs="Times New Roman"/>
        </w:rPr>
        <w:t xml:space="preserve"> </w:t>
      </w:r>
      <w:r w:rsidRPr="00665491">
        <w:rPr>
          <w:rFonts w:ascii="Times New Roman" w:hAnsi="Times New Roman" w:cs="Times New Roman"/>
        </w:rPr>
        <w:t>04</w:t>
      </w:r>
      <w:r w:rsidR="00450C80" w:rsidRPr="00665491">
        <w:rPr>
          <w:rFonts w:ascii="Times New Roman" w:hAnsi="Times New Roman" w:cs="Times New Roman"/>
        </w:rPr>
        <w:t>-</w:t>
      </w:r>
      <w:r w:rsidR="00264E83" w:rsidRPr="00665491">
        <w:rPr>
          <w:rFonts w:ascii="Times New Roman" w:hAnsi="Times New Roman" w:cs="Times New Roman"/>
        </w:rPr>
        <w:t>0</w:t>
      </w:r>
      <w:r w:rsidRPr="00665491">
        <w:rPr>
          <w:rFonts w:ascii="Times New Roman" w:hAnsi="Times New Roman" w:cs="Times New Roman"/>
        </w:rPr>
        <w:t>8</w:t>
      </w:r>
      <w:r w:rsidR="00450C80" w:rsidRPr="00665491">
        <w:rPr>
          <w:rFonts w:ascii="Times New Roman" w:hAnsi="Times New Roman" w:cs="Times New Roman"/>
        </w:rPr>
        <w:t>-</w:t>
      </w:r>
      <w:r w:rsidR="00B3288E" w:rsidRPr="00665491">
        <w:rPr>
          <w:rFonts w:ascii="Times New Roman" w:hAnsi="Times New Roman" w:cs="Times New Roman"/>
        </w:rPr>
        <w:t>2026</w:t>
      </w:r>
    </w:p>
    <w:p w14:paraId="3A4E9FB6" w14:textId="519B0DE3" w:rsidR="00F3236B" w:rsidRPr="0056431C" w:rsidRDefault="00F3236B" w:rsidP="001C19A0">
      <w:pPr>
        <w:spacing w:after="360"/>
        <w:ind w:left="6930"/>
        <w:rPr>
          <w:rFonts w:ascii="Times New Roman" w:hAnsi="Times New Roman" w:cs="Times New Roman"/>
        </w:rPr>
      </w:pPr>
      <w:r w:rsidRPr="00665491">
        <w:rPr>
          <w:rFonts w:ascii="Times New Roman" w:hAnsi="Times New Roman" w:cs="Times New Roman"/>
        </w:rPr>
        <w:t>Protocol No.</w:t>
      </w:r>
      <w:r w:rsidR="00665491" w:rsidRPr="00665491">
        <w:t xml:space="preserve"> </w:t>
      </w:r>
      <w:r w:rsidR="00665491" w:rsidRPr="00665491">
        <w:rPr>
          <w:rFonts w:ascii="Times New Roman" w:hAnsi="Times New Roman" w:cs="Times New Roman"/>
        </w:rPr>
        <w:t>(81.4.1)</w:t>
      </w:r>
      <w:r w:rsidR="00665491">
        <w:rPr>
          <w:rFonts w:ascii="Times New Roman" w:hAnsi="Times New Roman" w:cs="Times New Roman"/>
        </w:rPr>
        <w:t xml:space="preserve"> </w:t>
      </w:r>
      <w:r w:rsidR="00665491" w:rsidRPr="00665491">
        <w:rPr>
          <w:rFonts w:ascii="Times New Roman" w:hAnsi="Times New Roman" w:cs="Times New Roman"/>
        </w:rPr>
        <w:t>VL81-72</w:t>
      </w:r>
      <w:r w:rsidRPr="0056431C">
        <w:rPr>
          <w:rFonts w:ascii="Times New Roman" w:hAnsi="Times New Roman" w:cs="Times New Roman"/>
        </w:rPr>
        <w:t xml:space="preserve"> </w:t>
      </w:r>
    </w:p>
    <w:p w14:paraId="639058F0" w14:textId="4280AB75" w:rsidR="008550AE" w:rsidRPr="0056431C" w:rsidRDefault="008550AE" w:rsidP="008550AE">
      <w:pPr>
        <w:spacing w:after="0" w:line="240" w:lineRule="auto"/>
        <w:ind w:left="6946"/>
        <w:rPr>
          <w:rFonts w:ascii="Times New Roman" w:hAnsi="Times New Roman" w:cs="Times New Roman"/>
        </w:rPr>
      </w:pPr>
      <w:r w:rsidRPr="0056431C">
        <w:rPr>
          <w:rFonts w:ascii="Times New Roman" w:hAnsi="Times New Roman" w:cs="Times New Roman"/>
        </w:rPr>
        <w:t>APROVED CHANGES:</w:t>
      </w:r>
    </w:p>
    <w:p w14:paraId="64968195" w14:textId="617599DB" w:rsidR="008550AE" w:rsidRDefault="008550AE" w:rsidP="008550AE">
      <w:pPr>
        <w:spacing w:after="0" w:line="240" w:lineRule="auto"/>
        <w:ind w:left="6946"/>
        <w:rPr>
          <w:rFonts w:ascii="Times New Roman" w:hAnsi="Times New Roman" w:cs="Times New Roman"/>
        </w:rPr>
      </w:pPr>
      <w:r>
        <w:rPr>
          <w:rFonts w:ascii="Times New Roman" w:hAnsi="Times New Roman" w:cs="Times New Roman"/>
        </w:rPr>
        <w:t>N</w:t>
      </w:r>
      <w:r w:rsidRPr="008550AE">
        <w:rPr>
          <w:rFonts w:ascii="Times New Roman" w:hAnsi="Times New Roman" w:cs="Times New Roman"/>
        </w:rPr>
        <w:t>ot applicable</w:t>
      </w:r>
    </w:p>
    <w:p w14:paraId="59989BEB" w14:textId="77777777" w:rsidR="00657EA0" w:rsidRDefault="00657EA0" w:rsidP="00BA15AD">
      <w:pPr>
        <w:spacing w:after="360"/>
        <w:jc w:val="right"/>
        <w:rPr>
          <w:rFonts w:ascii="Times New Roman" w:hAnsi="Times New Roman" w:cs="Times New Roman"/>
        </w:rPr>
      </w:pPr>
    </w:p>
    <w:p w14:paraId="11B910C4" w14:textId="77777777" w:rsidR="004E50B0" w:rsidRPr="000A14B9" w:rsidRDefault="004E50B0" w:rsidP="000A14B9">
      <w:pPr>
        <w:spacing w:after="240"/>
        <w:jc w:val="right"/>
        <w:rPr>
          <w:rFonts w:ascii="Times New Roman" w:hAnsi="Times New Roman" w:cs="Times New Roman"/>
          <w:b/>
          <w:bCs/>
          <w:sz w:val="28"/>
          <w:szCs w:val="28"/>
        </w:rPr>
      </w:pPr>
    </w:p>
    <w:p w14:paraId="6A5CBDCA" w14:textId="6780BE7C" w:rsidR="00EC678F" w:rsidRDefault="00A75BEA" w:rsidP="005B2608">
      <w:pPr>
        <w:spacing w:after="0"/>
        <w:jc w:val="center"/>
        <w:rPr>
          <w:rFonts w:ascii="Times New Roman" w:eastAsia="Times New Roman" w:hAnsi="Times New Roman" w:cs="Times New Roman"/>
          <w:b/>
          <w:bCs/>
          <w:sz w:val="28"/>
          <w:szCs w:val="28"/>
        </w:rPr>
      </w:pPr>
      <w:r w:rsidRPr="00A75BEA">
        <w:rPr>
          <w:rFonts w:ascii="Times New Roman" w:eastAsia="Times New Roman" w:hAnsi="Times New Roman" w:cs="Times New Roman"/>
          <w:b/>
          <w:bCs/>
          <w:sz w:val="28"/>
          <w:szCs w:val="28"/>
        </w:rPr>
        <w:t>PROCUREMENT CONDITIONS FOR A SIMPLIFIED PUBLIC PROCUREMENT CONDUCTED BY A PUBLISHED REQUEST FOR QUOTATIONS</w:t>
      </w:r>
    </w:p>
    <w:p w14:paraId="775E7355" w14:textId="77777777" w:rsidR="00A75BEA" w:rsidRDefault="00A75BEA" w:rsidP="005B2608">
      <w:pPr>
        <w:spacing w:after="0"/>
        <w:jc w:val="center"/>
        <w:rPr>
          <w:rFonts w:ascii="Times New Roman" w:eastAsia="Times New Roman" w:hAnsi="Times New Roman" w:cs="Times New Roman"/>
          <w:b/>
          <w:bCs/>
          <w:sz w:val="28"/>
          <w:szCs w:val="28"/>
        </w:rPr>
      </w:pPr>
    </w:p>
    <w:p w14:paraId="249C165C" w14:textId="54BA1153" w:rsidR="006B27D9" w:rsidRDefault="006B27D9" w:rsidP="005B2608">
      <w:pPr>
        <w:spacing w:after="0"/>
        <w:jc w:val="center"/>
        <w:rPr>
          <w:rFonts w:ascii="Times New Roman" w:hAnsi="Times New Roman" w:cs="Times New Roman"/>
          <w:b/>
          <w:bCs/>
        </w:rPr>
      </w:pPr>
      <w:r w:rsidRPr="2CC70226">
        <w:rPr>
          <w:rFonts w:ascii="Times New Roman" w:hAnsi="Times New Roman" w:cs="Times New Roman"/>
          <w:b/>
          <w:bCs/>
        </w:rPr>
        <w:t>Version N</w:t>
      </w:r>
      <w:r w:rsidR="73DF369F" w:rsidRPr="2CC70226">
        <w:rPr>
          <w:rFonts w:ascii="Times New Roman" w:hAnsi="Times New Roman" w:cs="Times New Roman"/>
          <w:b/>
          <w:bCs/>
        </w:rPr>
        <w:t>o</w:t>
      </w:r>
      <w:r w:rsidRPr="2CC70226">
        <w:rPr>
          <w:rFonts w:ascii="Times New Roman" w:hAnsi="Times New Roman" w:cs="Times New Roman"/>
          <w:b/>
          <w:bCs/>
        </w:rPr>
        <w:t>. 1</w:t>
      </w:r>
    </w:p>
    <w:p w14:paraId="2F90860C" w14:textId="5C0712B7" w:rsidR="006B27D9" w:rsidRDefault="006B27D9">
      <w:pPr>
        <w:rPr>
          <w:rFonts w:ascii="Times New Roman" w:hAnsi="Times New Roman" w:cs="Times New Roman"/>
          <w:b/>
          <w:bCs/>
        </w:rPr>
      </w:pPr>
      <w:r>
        <w:rPr>
          <w:rFonts w:ascii="Times New Roman" w:hAnsi="Times New Roman" w:cs="Times New Roman"/>
          <w:b/>
          <w:bCs/>
        </w:rPr>
        <w:br w:type="page"/>
      </w:r>
    </w:p>
    <w:sdt>
      <w:sdtPr>
        <w:rPr>
          <w:rFonts w:asciiTheme="minorHAnsi" w:eastAsiaTheme="minorEastAsia" w:hAnsiTheme="minorHAnsi" w:cstheme="minorBidi"/>
          <w:color w:val="auto"/>
          <w:kern w:val="2"/>
          <w:sz w:val="24"/>
          <w:szCs w:val="24"/>
          <w14:ligatures w14:val="standardContextual"/>
        </w:rPr>
        <w:id w:val="997763650"/>
        <w:docPartObj>
          <w:docPartGallery w:val="Table of Contents"/>
          <w:docPartUnique/>
        </w:docPartObj>
      </w:sdtPr>
      <w:sdtEndPr>
        <w:rPr>
          <w:b/>
          <w:bCs/>
          <w:noProof/>
        </w:rPr>
      </w:sdtEndPr>
      <w:sdtContent>
        <w:p w14:paraId="3B02B530" w14:textId="77777777" w:rsidR="005B2608" w:rsidRPr="005B2608" w:rsidRDefault="005B2608">
          <w:pPr>
            <w:pStyle w:val="TOCHeading"/>
            <w:rPr>
              <w:sz w:val="22"/>
              <w:szCs w:val="22"/>
            </w:rPr>
          </w:pPr>
        </w:p>
        <w:p w14:paraId="00D80462" w14:textId="084F8A63" w:rsidR="005B2608" w:rsidRPr="007207FA" w:rsidRDefault="005B2608" w:rsidP="005B2608">
          <w:pPr>
            <w:pStyle w:val="TOCHeading"/>
            <w:rPr>
              <w:rFonts w:ascii="Times New Roman" w:hAnsi="Times New Roman" w:cs="Times New Roman"/>
              <w:b/>
              <w:bCs/>
              <w:color w:val="000000" w:themeColor="text1"/>
              <w:sz w:val="28"/>
              <w:szCs w:val="28"/>
            </w:rPr>
          </w:pPr>
          <w:r w:rsidRPr="007207FA">
            <w:rPr>
              <w:rFonts w:ascii="Times New Roman" w:hAnsi="Times New Roman" w:cs="Times New Roman"/>
              <w:b/>
              <w:bCs/>
              <w:color w:val="000000" w:themeColor="text1"/>
              <w:sz w:val="28"/>
              <w:szCs w:val="28"/>
            </w:rPr>
            <w:t>CONTENTS</w:t>
          </w:r>
        </w:p>
        <w:p w14:paraId="41A9EA20" w14:textId="77777777" w:rsidR="005B2608" w:rsidRPr="005B2608" w:rsidRDefault="005B2608" w:rsidP="005B2608"/>
        <w:p w14:paraId="7EAE1183" w14:textId="0BB898EE" w:rsidR="00777BF2" w:rsidRPr="00777BF2" w:rsidRDefault="005B2608" w:rsidP="00777BF2">
          <w:pPr>
            <w:pStyle w:val="TOC2"/>
            <w:tabs>
              <w:tab w:val="right" w:leader="dot" w:pos="10160"/>
            </w:tabs>
            <w:ind w:left="0"/>
            <w:rPr>
              <w:rFonts w:ascii="Times New Roman" w:eastAsiaTheme="minorEastAsia" w:hAnsi="Times New Roman" w:cs="Times New Roman"/>
              <w:noProof/>
            </w:rPr>
          </w:pPr>
          <w:r w:rsidRPr="4ADD9D65">
            <w:rPr>
              <w:rFonts w:ascii="Times New Roman" w:hAnsi="Times New Roman" w:cs="Times New Roman"/>
              <w:sz w:val="22"/>
              <w:szCs w:val="22"/>
            </w:rPr>
            <w:fldChar w:fldCharType="begin"/>
          </w:r>
          <w:r w:rsidRPr="005B2608">
            <w:rPr>
              <w:rFonts w:ascii="Times New Roman" w:hAnsi="Times New Roman" w:cs="Times New Roman"/>
              <w:sz w:val="22"/>
              <w:szCs w:val="22"/>
            </w:rPr>
            <w:instrText xml:space="preserve"> TOC \o "1-3" \h \z \u </w:instrText>
          </w:r>
          <w:r w:rsidRPr="4ADD9D65">
            <w:rPr>
              <w:rFonts w:ascii="Times New Roman" w:hAnsi="Times New Roman" w:cs="Times New Roman"/>
              <w:sz w:val="22"/>
              <w:szCs w:val="22"/>
            </w:rPr>
            <w:fldChar w:fldCharType="separate"/>
          </w:r>
          <w:hyperlink w:anchor="_Toc219904979" w:history="1">
            <w:r w:rsidR="00777BF2" w:rsidRPr="00777BF2">
              <w:rPr>
                <w:rStyle w:val="Hyperlink"/>
                <w:rFonts w:ascii="Times New Roman" w:hAnsi="Times New Roman" w:cs="Times New Roman"/>
                <w:noProof/>
              </w:rPr>
              <w:t>1. TERMS AND ABBREVIATIONS</w:t>
            </w:r>
            <w:r w:rsidR="00777BF2" w:rsidRPr="00777BF2">
              <w:rPr>
                <w:rFonts w:ascii="Times New Roman" w:hAnsi="Times New Roman" w:cs="Times New Roman"/>
                <w:noProof/>
                <w:webHidden/>
              </w:rPr>
              <w:tab/>
            </w:r>
            <w:r w:rsidR="00777BF2" w:rsidRPr="00777BF2">
              <w:rPr>
                <w:rFonts w:ascii="Times New Roman" w:hAnsi="Times New Roman" w:cs="Times New Roman"/>
                <w:noProof/>
                <w:webHidden/>
              </w:rPr>
              <w:fldChar w:fldCharType="begin"/>
            </w:r>
            <w:r w:rsidR="00777BF2" w:rsidRPr="00777BF2">
              <w:rPr>
                <w:rFonts w:ascii="Times New Roman" w:hAnsi="Times New Roman" w:cs="Times New Roman"/>
                <w:noProof/>
                <w:webHidden/>
              </w:rPr>
              <w:instrText xml:space="preserve"> PAGEREF _Toc219904979 \h </w:instrText>
            </w:r>
            <w:r w:rsidR="00777BF2" w:rsidRPr="00777BF2">
              <w:rPr>
                <w:rFonts w:ascii="Times New Roman" w:hAnsi="Times New Roman" w:cs="Times New Roman"/>
                <w:noProof/>
                <w:webHidden/>
              </w:rPr>
            </w:r>
            <w:r w:rsidR="00777BF2" w:rsidRPr="00777BF2">
              <w:rPr>
                <w:rFonts w:ascii="Times New Roman" w:hAnsi="Times New Roman" w:cs="Times New Roman"/>
                <w:noProof/>
                <w:webHidden/>
              </w:rPr>
              <w:fldChar w:fldCharType="separate"/>
            </w:r>
            <w:r w:rsidR="0006670C">
              <w:rPr>
                <w:rFonts w:ascii="Times New Roman" w:hAnsi="Times New Roman" w:cs="Times New Roman"/>
                <w:noProof/>
                <w:webHidden/>
              </w:rPr>
              <w:t>3</w:t>
            </w:r>
            <w:r w:rsidR="00777BF2" w:rsidRPr="00777BF2">
              <w:rPr>
                <w:rFonts w:ascii="Times New Roman" w:hAnsi="Times New Roman" w:cs="Times New Roman"/>
                <w:noProof/>
                <w:webHidden/>
              </w:rPr>
              <w:fldChar w:fldCharType="end"/>
            </w:r>
          </w:hyperlink>
        </w:p>
        <w:p w14:paraId="76E2CE6A" w14:textId="29005E54"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0" w:history="1">
            <w:r w:rsidRPr="00777BF2">
              <w:rPr>
                <w:rStyle w:val="Hyperlink"/>
                <w:rFonts w:ascii="Times New Roman" w:hAnsi="Times New Roman" w:cs="Times New Roman"/>
                <w:noProof/>
              </w:rPr>
              <w:t>2. GENERAL PROVISIONS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_Toc219904980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3</w:t>
            </w:r>
            <w:r w:rsidRPr="00777BF2">
              <w:rPr>
                <w:rFonts w:ascii="Times New Roman" w:hAnsi="Times New Roman" w:cs="Times New Roman"/>
                <w:noProof/>
                <w:webHidden/>
              </w:rPr>
              <w:fldChar w:fldCharType="end"/>
            </w:r>
          </w:hyperlink>
        </w:p>
        <w:p w14:paraId="7615B436" w14:textId="69528A15"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1" w:history="1">
            <w:r w:rsidRPr="00777BF2">
              <w:rPr>
                <w:rStyle w:val="Hyperlink"/>
                <w:rFonts w:ascii="Times New Roman" w:hAnsi="Times New Roman" w:cs="Times New Roman"/>
                <w:noProof/>
              </w:rPr>
              <w:t>3. SUBJECT OF PROCUREMENT</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_Toc219904981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5</w:t>
            </w:r>
            <w:r w:rsidRPr="00777BF2">
              <w:rPr>
                <w:rFonts w:ascii="Times New Roman" w:hAnsi="Times New Roman" w:cs="Times New Roman"/>
                <w:noProof/>
                <w:webHidden/>
              </w:rPr>
              <w:fldChar w:fldCharType="end"/>
            </w:r>
          </w:hyperlink>
        </w:p>
        <w:p w14:paraId="39AF77A0" w14:textId="23CB4D16"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2" w:history="1">
            <w:r w:rsidRPr="00777BF2">
              <w:rPr>
                <w:rStyle w:val="Hyperlink"/>
                <w:rFonts w:ascii="Times New Roman" w:hAnsi="Times New Roman" w:cs="Times New Roman"/>
                <w:noProof/>
              </w:rPr>
              <w:t>4. MEANS OF COMMUNICATION AND INFORMATION EXCHANGE BETWEEN THE CONTRACTING AUTHORITY AND SUPPLIERS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_Toc219904982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5</w:t>
            </w:r>
            <w:r w:rsidRPr="00777BF2">
              <w:rPr>
                <w:rFonts w:ascii="Times New Roman" w:hAnsi="Times New Roman" w:cs="Times New Roman"/>
                <w:noProof/>
                <w:webHidden/>
              </w:rPr>
              <w:fldChar w:fldCharType="end"/>
            </w:r>
          </w:hyperlink>
        </w:p>
        <w:p w14:paraId="1B8D0048" w14:textId="25659678"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3" w:history="1">
            <w:r w:rsidRPr="00777BF2">
              <w:rPr>
                <w:rStyle w:val="Hyperlink"/>
                <w:rFonts w:ascii="Times New Roman" w:hAnsi="Times New Roman" w:cs="Times New Roman"/>
                <w:noProof/>
              </w:rPr>
              <w:t>5. CLARIFICATIONS AND AMENDMENTS TO THE PROCUREMENT DOCUMENTS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_Toc219904983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5</w:t>
            </w:r>
            <w:r w:rsidRPr="00777BF2">
              <w:rPr>
                <w:rFonts w:ascii="Times New Roman" w:hAnsi="Times New Roman" w:cs="Times New Roman"/>
                <w:noProof/>
                <w:webHidden/>
              </w:rPr>
              <w:fldChar w:fldCharType="end"/>
            </w:r>
          </w:hyperlink>
        </w:p>
        <w:p w14:paraId="0B5084C1" w14:textId="6CD75F61"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4" w:history="1">
            <w:r w:rsidRPr="00777BF2">
              <w:rPr>
                <w:rStyle w:val="Hyperlink"/>
                <w:rFonts w:ascii="Times New Roman" w:hAnsi="Times New Roman" w:cs="Times New Roman"/>
                <w:noProof/>
              </w:rPr>
              <w:t>6. GROUNDS FOR EXCLUSION OF SUPPLIERS, QUALIFICATION REQUIREMENTS, AND REQUIRED QUALITY AND ENVIRONMENTAL MANAGEMENT SYSTEM STANDARDS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_Toc219904984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6</w:t>
            </w:r>
            <w:r w:rsidRPr="00777BF2">
              <w:rPr>
                <w:rFonts w:ascii="Times New Roman" w:hAnsi="Times New Roman" w:cs="Times New Roman"/>
                <w:noProof/>
                <w:webHidden/>
              </w:rPr>
              <w:fldChar w:fldCharType="end"/>
            </w:r>
          </w:hyperlink>
        </w:p>
        <w:p w14:paraId="2B01953D" w14:textId="52AEA013"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5" w:history="1">
            <w:r w:rsidRPr="00777BF2">
              <w:rPr>
                <w:rStyle w:val="Hyperlink"/>
                <w:rFonts w:ascii="Times New Roman" w:hAnsi="Times New Roman" w:cs="Times New Roman"/>
                <w:noProof/>
              </w:rPr>
              <w:t>7. USE OF SUBCONTRACTORS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_Toc219904985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6</w:t>
            </w:r>
            <w:r w:rsidRPr="00777BF2">
              <w:rPr>
                <w:rFonts w:ascii="Times New Roman" w:hAnsi="Times New Roman" w:cs="Times New Roman"/>
                <w:noProof/>
                <w:webHidden/>
              </w:rPr>
              <w:fldChar w:fldCharType="end"/>
            </w:r>
          </w:hyperlink>
        </w:p>
        <w:p w14:paraId="76C716AE" w14:textId="4E8C9B5C"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6" w:history="1">
            <w:r w:rsidRPr="00777BF2">
              <w:rPr>
                <w:rStyle w:val="Hyperlink"/>
                <w:rFonts w:ascii="Times New Roman" w:hAnsi="Times New Roman" w:cs="Times New Roman"/>
                <w:noProof/>
              </w:rPr>
              <w:t>8. PARTICIPATION OF GROUPS OF SUPPLIERS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_Toc219904986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7</w:t>
            </w:r>
            <w:r w:rsidRPr="00777BF2">
              <w:rPr>
                <w:rFonts w:ascii="Times New Roman" w:hAnsi="Times New Roman" w:cs="Times New Roman"/>
                <w:noProof/>
                <w:webHidden/>
              </w:rPr>
              <w:fldChar w:fldCharType="end"/>
            </w:r>
          </w:hyperlink>
        </w:p>
        <w:p w14:paraId="4EBE0307" w14:textId="065D66BC"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7" w:history="1">
            <w:r w:rsidRPr="00777BF2">
              <w:rPr>
                <w:rStyle w:val="Hyperlink"/>
                <w:rFonts w:ascii="Times New Roman" w:hAnsi="Times New Roman" w:cs="Times New Roman"/>
                <w:noProof/>
              </w:rPr>
              <w:t>9. REQUIREMENTS FOR PREPARATION AND SUBMISSION OF TENDERS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_Toc219904987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7</w:t>
            </w:r>
            <w:r w:rsidRPr="00777BF2">
              <w:rPr>
                <w:rFonts w:ascii="Times New Roman" w:hAnsi="Times New Roman" w:cs="Times New Roman"/>
                <w:noProof/>
                <w:webHidden/>
              </w:rPr>
              <w:fldChar w:fldCharType="end"/>
            </w:r>
          </w:hyperlink>
        </w:p>
        <w:p w14:paraId="6A86FA15" w14:textId="0B1D57CF"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88" w:history="1">
            <w:r w:rsidRPr="00777BF2">
              <w:rPr>
                <w:rStyle w:val="Hyperlink"/>
                <w:rFonts w:ascii="Times New Roman" w:hAnsi="Times New Roman" w:cs="Times New Roman"/>
                <w:noProof/>
              </w:rPr>
              <w:t>10. ENCRYPTION AND OPENING OF TENDERS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_Toc219904988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8</w:t>
            </w:r>
            <w:r w:rsidRPr="00777BF2">
              <w:rPr>
                <w:rFonts w:ascii="Times New Roman" w:hAnsi="Times New Roman" w:cs="Times New Roman"/>
                <w:noProof/>
                <w:webHidden/>
              </w:rPr>
              <w:fldChar w:fldCharType="end"/>
            </w:r>
          </w:hyperlink>
        </w:p>
        <w:p w14:paraId="477100D9" w14:textId="7106D3BA"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93" w:history="1">
            <w:r w:rsidRPr="00777BF2">
              <w:rPr>
                <w:rStyle w:val="Hyperlink"/>
                <w:rFonts w:ascii="Times New Roman" w:hAnsi="Times New Roman" w:cs="Times New Roman"/>
                <w:noProof/>
              </w:rPr>
              <w:t>11. EVALUATION OF TENDERS AND NEGOTIATIONS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_Toc219904993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8</w:t>
            </w:r>
            <w:r w:rsidRPr="00777BF2">
              <w:rPr>
                <w:rFonts w:ascii="Times New Roman" w:hAnsi="Times New Roman" w:cs="Times New Roman"/>
                <w:noProof/>
                <w:webHidden/>
              </w:rPr>
              <w:fldChar w:fldCharType="end"/>
            </w:r>
          </w:hyperlink>
        </w:p>
        <w:p w14:paraId="553A6005" w14:textId="26A30C69"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94" w:history="1">
            <w:r w:rsidRPr="00777BF2">
              <w:rPr>
                <w:rStyle w:val="Hyperlink"/>
                <w:rFonts w:ascii="Times New Roman" w:hAnsi="Times New Roman" w:cs="Times New Roman"/>
                <w:noProof/>
              </w:rPr>
              <w:t>12. GROUNDS FOR REJECTION OF TENDERS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_Toc219904994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9</w:t>
            </w:r>
            <w:r w:rsidRPr="00777BF2">
              <w:rPr>
                <w:rFonts w:ascii="Times New Roman" w:hAnsi="Times New Roman" w:cs="Times New Roman"/>
                <w:noProof/>
                <w:webHidden/>
              </w:rPr>
              <w:fldChar w:fldCharType="end"/>
            </w:r>
          </w:hyperlink>
        </w:p>
        <w:p w14:paraId="3B827BD4" w14:textId="22719BF5"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95" w:history="1">
            <w:r w:rsidRPr="00777BF2">
              <w:rPr>
                <w:rStyle w:val="Hyperlink"/>
                <w:rFonts w:ascii="Times New Roman" w:hAnsi="Times New Roman" w:cs="Times New Roman"/>
                <w:noProof/>
              </w:rPr>
              <w:t>13. RANKING OF TENDERS AND DETERMINATION OF THE WINNER</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_Toc219904995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10</w:t>
            </w:r>
            <w:r w:rsidRPr="00777BF2">
              <w:rPr>
                <w:rFonts w:ascii="Times New Roman" w:hAnsi="Times New Roman" w:cs="Times New Roman"/>
                <w:noProof/>
                <w:webHidden/>
              </w:rPr>
              <w:fldChar w:fldCharType="end"/>
            </w:r>
          </w:hyperlink>
        </w:p>
        <w:p w14:paraId="17D54FF5" w14:textId="2EB131B7"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96" w:history="1">
            <w:r w:rsidRPr="00777BF2">
              <w:rPr>
                <w:rStyle w:val="Hyperlink"/>
                <w:rFonts w:ascii="Times New Roman" w:hAnsi="Times New Roman" w:cs="Times New Roman"/>
                <w:noProof/>
              </w:rPr>
              <w:t>14. NOTIFICATION OF PROCUREMENT PROCEDURE RESULTS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_Toc219904996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10</w:t>
            </w:r>
            <w:r w:rsidRPr="00777BF2">
              <w:rPr>
                <w:rFonts w:ascii="Times New Roman" w:hAnsi="Times New Roman" w:cs="Times New Roman"/>
                <w:noProof/>
                <w:webHidden/>
              </w:rPr>
              <w:fldChar w:fldCharType="end"/>
            </w:r>
          </w:hyperlink>
        </w:p>
        <w:p w14:paraId="6D69189B" w14:textId="301FA5B7"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97" w:history="1">
            <w:r w:rsidRPr="00777BF2">
              <w:rPr>
                <w:rStyle w:val="Hyperlink"/>
                <w:rFonts w:ascii="Times New Roman" w:hAnsi="Times New Roman" w:cs="Times New Roman"/>
                <w:noProof/>
              </w:rPr>
              <w:t>15. CONCLUSION OF THE CONTRACT</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_Toc219904997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10</w:t>
            </w:r>
            <w:r w:rsidRPr="00777BF2">
              <w:rPr>
                <w:rFonts w:ascii="Times New Roman" w:hAnsi="Times New Roman" w:cs="Times New Roman"/>
                <w:noProof/>
                <w:webHidden/>
              </w:rPr>
              <w:fldChar w:fldCharType="end"/>
            </w:r>
          </w:hyperlink>
        </w:p>
        <w:p w14:paraId="73E1F1C2" w14:textId="320AD743"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98" w:history="1">
            <w:r w:rsidRPr="00777BF2">
              <w:rPr>
                <w:rStyle w:val="Hyperlink"/>
                <w:rFonts w:ascii="Times New Roman" w:hAnsi="Times New Roman" w:cs="Times New Roman"/>
                <w:noProof/>
              </w:rPr>
              <w:t>16. DISPUTE RESOLUTION</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_Toc219904998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11</w:t>
            </w:r>
            <w:r w:rsidRPr="00777BF2">
              <w:rPr>
                <w:rFonts w:ascii="Times New Roman" w:hAnsi="Times New Roman" w:cs="Times New Roman"/>
                <w:noProof/>
                <w:webHidden/>
              </w:rPr>
              <w:fldChar w:fldCharType="end"/>
            </w:r>
          </w:hyperlink>
        </w:p>
        <w:p w14:paraId="3E049EA1" w14:textId="1087EF98" w:rsidR="00777BF2" w:rsidRPr="00777BF2" w:rsidRDefault="00777BF2" w:rsidP="00777BF2">
          <w:pPr>
            <w:pStyle w:val="TOC2"/>
            <w:tabs>
              <w:tab w:val="right" w:leader="dot" w:pos="10160"/>
            </w:tabs>
            <w:ind w:left="0"/>
            <w:rPr>
              <w:rFonts w:ascii="Times New Roman" w:eastAsiaTheme="minorEastAsia" w:hAnsi="Times New Roman" w:cs="Times New Roman"/>
              <w:noProof/>
            </w:rPr>
          </w:pPr>
          <w:hyperlink w:anchor="_Toc219904999" w:history="1">
            <w:r w:rsidRPr="00777BF2">
              <w:rPr>
                <w:rStyle w:val="Hyperlink"/>
                <w:rFonts w:ascii="Times New Roman" w:hAnsi="Times New Roman" w:cs="Times New Roman"/>
                <w:noProof/>
              </w:rPr>
              <w:t>17. OTHER TERMS AND CONDITIONS</w:t>
            </w:r>
            <w:r w:rsidRPr="00777BF2">
              <w:rPr>
                <w:rFonts w:ascii="Times New Roman" w:hAnsi="Times New Roman" w:cs="Times New Roman"/>
                <w:noProof/>
                <w:webHidden/>
              </w:rPr>
              <w:tab/>
            </w:r>
            <w:r w:rsidRPr="00777BF2">
              <w:rPr>
                <w:rFonts w:ascii="Times New Roman" w:hAnsi="Times New Roman" w:cs="Times New Roman"/>
                <w:noProof/>
                <w:webHidden/>
              </w:rPr>
              <w:fldChar w:fldCharType="begin"/>
            </w:r>
            <w:r w:rsidRPr="00777BF2">
              <w:rPr>
                <w:rFonts w:ascii="Times New Roman" w:hAnsi="Times New Roman" w:cs="Times New Roman"/>
                <w:noProof/>
                <w:webHidden/>
              </w:rPr>
              <w:instrText xml:space="preserve"> PAGEREF _Toc219904999 \h </w:instrText>
            </w:r>
            <w:r w:rsidRPr="00777BF2">
              <w:rPr>
                <w:rFonts w:ascii="Times New Roman" w:hAnsi="Times New Roman" w:cs="Times New Roman"/>
                <w:noProof/>
                <w:webHidden/>
              </w:rPr>
            </w:r>
            <w:r w:rsidRPr="00777BF2">
              <w:rPr>
                <w:rFonts w:ascii="Times New Roman" w:hAnsi="Times New Roman" w:cs="Times New Roman"/>
                <w:noProof/>
                <w:webHidden/>
              </w:rPr>
              <w:fldChar w:fldCharType="separate"/>
            </w:r>
            <w:r w:rsidR="0006670C">
              <w:rPr>
                <w:rFonts w:ascii="Times New Roman" w:hAnsi="Times New Roman" w:cs="Times New Roman"/>
                <w:noProof/>
                <w:webHidden/>
              </w:rPr>
              <w:t>11</w:t>
            </w:r>
            <w:r w:rsidRPr="00777BF2">
              <w:rPr>
                <w:rFonts w:ascii="Times New Roman" w:hAnsi="Times New Roman" w:cs="Times New Roman"/>
                <w:noProof/>
                <w:webHidden/>
              </w:rPr>
              <w:fldChar w:fldCharType="end"/>
            </w:r>
          </w:hyperlink>
        </w:p>
        <w:p w14:paraId="2D59C53F" w14:textId="524669C4" w:rsidR="00E1686B" w:rsidRPr="005B2608" w:rsidRDefault="005B2608" w:rsidP="005B2608">
          <w:r w:rsidRPr="4ADD9D65">
            <w:rPr>
              <w:rFonts w:ascii="Times New Roman" w:hAnsi="Times New Roman" w:cs="Times New Roman"/>
              <w:b/>
              <w:bCs/>
              <w:noProof/>
              <w:sz w:val="22"/>
              <w:szCs w:val="22"/>
            </w:rPr>
            <w:fldChar w:fldCharType="end"/>
          </w:r>
        </w:p>
      </w:sdtContent>
    </w:sdt>
    <w:p w14:paraId="69FF9169" w14:textId="77777777" w:rsidR="002F1C87" w:rsidRDefault="002F1C87">
      <w:pPr>
        <w:rPr>
          <w:rFonts w:ascii="Times New Roman" w:eastAsiaTheme="majorEastAsia" w:hAnsi="Times New Roman" w:cs="Times New Roman"/>
          <w:b/>
          <w:bCs/>
          <w:color w:val="000000" w:themeColor="text1"/>
        </w:rPr>
      </w:pPr>
      <w:r>
        <w:rPr>
          <w:rFonts w:ascii="Times New Roman" w:hAnsi="Times New Roman" w:cs="Times New Roman"/>
          <w:b/>
          <w:bCs/>
          <w:color w:val="000000" w:themeColor="text1"/>
        </w:rPr>
        <w:br w:type="page"/>
      </w:r>
    </w:p>
    <w:p w14:paraId="7BF467D3" w14:textId="015EB692" w:rsidR="00B14C2F" w:rsidRPr="0044169D" w:rsidRDefault="0046487B" w:rsidP="0044169D">
      <w:pPr>
        <w:pStyle w:val="Heading1"/>
        <w:spacing w:after="120"/>
        <w:jc w:val="center"/>
        <w:rPr>
          <w:rFonts w:ascii="Times New Roman" w:hAnsi="Times New Roman" w:cs="Times New Roman"/>
          <w:b/>
          <w:bCs/>
          <w:color w:val="auto"/>
          <w:sz w:val="24"/>
          <w:szCs w:val="24"/>
        </w:rPr>
      </w:pPr>
      <w:bookmarkStart w:id="0" w:name="_Toc211888593"/>
      <w:bookmarkStart w:id="1" w:name="_Toc219904979"/>
      <w:r w:rsidRPr="0044169D">
        <w:rPr>
          <w:rFonts w:ascii="Times New Roman" w:hAnsi="Times New Roman" w:cs="Times New Roman"/>
          <w:b/>
          <w:bCs/>
          <w:color w:val="auto"/>
          <w:sz w:val="24"/>
          <w:szCs w:val="24"/>
        </w:rPr>
        <w:lastRenderedPageBreak/>
        <w:t>1. TERMS AND ABBREVIATIONS</w:t>
      </w:r>
      <w:bookmarkEnd w:id="0"/>
      <w:bookmarkEnd w:id="1"/>
    </w:p>
    <w:p w14:paraId="2BCD054C" w14:textId="6D9E65F1" w:rsidR="00D24388" w:rsidRDefault="00D24388" w:rsidP="00D24388">
      <w:pPr>
        <w:pStyle w:val="NormalWeb"/>
        <w:spacing w:before="0" w:beforeAutospacing="0" w:after="0" w:afterAutospacing="0"/>
        <w:ind w:left="-90" w:firstLine="630"/>
        <w:jc w:val="both"/>
      </w:pPr>
      <w:r w:rsidRPr="00D24388">
        <w:rPr>
          <w:rStyle w:val="Strong"/>
          <w:rFonts w:eastAsiaTheme="majorEastAsia"/>
          <w:b w:val="0"/>
          <w:bCs w:val="0"/>
        </w:rPr>
        <w:t>1.1.</w:t>
      </w:r>
      <w:r>
        <w:rPr>
          <w:rStyle w:val="Strong"/>
          <w:rFonts w:eastAsiaTheme="majorEastAsia"/>
        </w:rPr>
        <w:t xml:space="preserve"> Description</w:t>
      </w:r>
      <w:r>
        <w:t xml:space="preserve"> – The description of the simplified public procurement procedure approved by the Order No. V-809/V-188 of the Minister of National </w:t>
      </w:r>
      <w:proofErr w:type="spellStart"/>
      <w:r>
        <w:t>Defence</w:t>
      </w:r>
      <w:proofErr w:type="spellEnd"/>
      <w:r>
        <w:t xml:space="preserve"> of the Republic of Lithuania and the Minister of Foreign Affairs of the Republic of Lithuania of 31 August 2017, applicable to the diplomatic missions of the Republic of Lithuania in foreign countries, the representations of the Republic of Lithuania to international organizations, consular institutions and special missions, as well as other contracting authorities that purchase goods, services or works abroad intended for their structural units abroad, Lithuanian diplomatic missions abroad, Lithuanian representations to international organizations, consular institutions and special missions, military representatives or special attachés, or intended for development cooperation and other projects implemented abroad.</w:t>
      </w:r>
    </w:p>
    <w:p w14:paraId="7350F75E" w14:textId="77777777" w:rsidR="00D24388" w:rsidRDefault="00D24388" w:rsidP="00D24388">
      <w:pPr>
        <w:pStyle w:val="NormalWeb"/>
        <w:spacing w:before="0" w:beforeAutospacing="0" w:after="0" w:afterAutospacing="0"/>
        <w:ind w:left="-90" w:firstLine="630"/>
        <w:jc w:val="both"/>
      </w:pPr>
      <w:r w:rsidRPr="00D24388">
        <w:rPr>
          <w:rStyle w:val="Strong"/>
          <w:rFonts w:eastAsiaTheme="majorEastAsia"/>
          <w:b w:val="0"/>
          <w:bCs w:val="0"/>
        </w:rPr>
        <w:t>1.2.</w:t>
      </w:r>
      <w:r>
        <w:rPr>
          <w:rStyle w:val="Strong"/>
          <w:rFonts w:eastAsiaTheme="majorEastAsia"/>
        </w:rPr>
        <w:t xml:space="preserve"> CC</w:t>
      </w:r>
      <w:r>
        <w:t xml:space="preserve"> – the Civil Code of the Republic of Lithuania.</w:t>
      </w:r>
    </w:p>
    <w:p w14:paraId="042ECB49" w14:textId="77777777" w:rsidR="00D24388" w:rsidRDefault="00D24388" w:rsidP="00D24388">
      <w:pPr>
        <w:pStyle w:val="NormalWeb"/>
        <w:spacing w:before="0" w:beforeAutospacing="0" w:after="0" w:afterAutospacing="0"/>
        <w:ind w:left="-90" w:firstLine="630"/>
        <w:jc w:val="both"/>
      </w:pPr>
      <w:r w:rsidRPr="00D24388">
        <w:rPr>
          <w:rStyle w:val="Strong"/>
          <w:rFonts w:eastAsiaTheme="majorEastAsia"/>
          <w:b w:val="0"/>
          <w:bCs w:val="0"/>
        </w:rPr>
        <w:t>1.3.</w:t>
      </w:r>
      <w:r>
        <w:rPr>
          <w:rStyle w:val="Strong"/>
          <w:rFonts w:eastAsiaTheme="majorEastAsia"/>
        </w:rPr>
        <w:t xml:space="preserve"> Participant</w:t>
      </w:r>
      <w:r>
        <w:t xml:space="preserve"> – a supplier who has submitted a tender.</w:t>
      </w:r>
    </w:p>
    <w:p w14:paraId="123965FF" w14:textId="77777777" w:rsidR="00D24388" w:rsidRDefault="00D24388" w:rsidP="00D24388">
      <w:pPr>
        <w:pStyle w:val="NormalWeb"/>
        <w:spacing w:before="0" w:beforeAutospacing="0" w:after="0" w:afterAutospacing="0"/>
        <w:ind w:left="-90" w:firstLine="630"/>
        <w:jc w:val="both"/>
      </w:pPr>
      <w:r w:rsidRPr="00D24388">
        <w:rPr>
          <w:rStyle w:val="Strong"/>
          <w:rFonts w:eastAsiaTheme="majorEastAsia"/>
          <w:b w:val="0"/>
          <w:bCs w:val="0"/>
        </w:rPr>
        <w:t>1.4.</w:t>
      </w:r>
      <w:r>
        <w:rPr>
          <w:rStyle w:val="Strong"/>
          <w:rFonts w:eastAsiaTheme="majorEastAsia"/>
        </w:rPr>
        <w:t xml:space="preserve"> Commission</w:t>
      </w:r>
      <w:r>
        <w:t xml:space="preserve"> – the public procurement commission.</w:t>
      </w:r>
    </w:p>
    <w:p w14:paraId="3F0A9D23" w14:textId="77777777" w:rsidR="00D24388" w:rsidRDefault="00D24388" w:rsidP="00D24388">
      <w:pPr>
        <w:pStyle w:val="NormalWeb"/>
        <w:spacing w:before="0" w:beforeAutospacing="0" w:after="0" w:afterAutospacing="0"/>
        <w:ind w:left="-90" w:firstLine="630"/>
        <w:jc w:val="both"/>
      </w:pPr>
      <w:r w:rsidRPr="00D24388">
        <w:rPr>
          <w:rStyle w:val="Strong"/>
          <w:rFonts w:eastAsiaTheme="majorEastAsia"/>
          <w:b w:val="0"/>
          <w:bCs w:val="0"/>
        </w:rPr>
        <w:t>1.5.</w:t>
      </w:r>
      <w:r>
        <w:rPr>
          <w:rStyle w:val="Strong"/>
          <w:rFonts w:eastAsiaTheme="majorEastAsia"/>
        </w:rPr>
        <w:t xml:space="preserve"> Tender</w:t>
      </w:r>
      <w:r>
        <w:t xml:space="preserve"> – the set of documents submitted by the supplier to the contracting authority in accordance with the requirements of the procurement conditions.</w:t>
      </w:r>
    </w:p>
    <w:p w14:paraId="153B15B8" w14:textId="1A1A42B3" w:rsidR="00D24388" w:rsidRDefault="00D24388" w:rsidP="00D24388">
      <w:pPr>
        <w:pStyle w:val="NormalWeb"/>
        <w:spacing w:before="0" w:beforeAutospacing="0" w:after="0" w:afterAutospacing="0"/>
        <w:ind w:left="-90" w:firstLine="630"/>
        <w:jc w:val="both"/>
      </w:pPr>
      <w:r w:rsidRPr="00D24388">
        <w:rPr>
          <w:rStyle w:val="Strong"/>
          <w:rFonts w:eastAsiaTheme="majorEastAsia"/>
          <w:b w:val="0"/>
          <w:bCs w:val="0"/>
        </w:rPr>
        <w:t>1.6.</w:t>
      </w:r>
      <w:r>
        <w:rPr>
          <w:rStyle w:val="Strong"/>
          <w:rFonts w:eastAsiaTheme="majorEastAsia"/>
        </w:rPr>
        <w:t xml:space="preserve"> Contracting Authority</w:t>
      </w:r>
      <w:r>
        <w:t xml:space="preserve"> – </w:t>
      </w:r>
      <w:r w:rsidR="001D540D" w:rsidRPr="001D540D">
        <w:t xml:space="preserve">Permanent Delegation of the Republic of Lithuania to </w:t>
      </w:r>
      <w:r w:rsidR="00B87BA7">
        <w:t xml:space="preserve">the </w:t>
      </w:r>
      <w:r w:rsidR="00B87BA7" w:rsidRPr="00B87BA7">
        <w:t>N</w:t>
      </w:r>
      <w:r w:rsidR="00B87BA7">
        <w:t>orth</w:t>
      </w:r>
      <w:r w:rsidR="00B87BA7" w:rsidRPr="00B87BA7">
        <w:t xml:space="preserve"> </w:t>
      </w:r>
      <w:r w:rsidR="00B87BA7">
        <w:t>A</w:t>
      </w:r>
      <w:r w:rsidR="00B87BA7" w:rsidRPr="00B87BA7">
        <w:t xml:space="preserve">tlantic </w:t>
      </w:r>
      <w:r w:rsidR="00B87BA7">
        <w:t>T</w:t>
      </w:r>
      <w:r w:rsidR="00B87BA7" w:rsidRPr="00B87BA7">
        <w:t xml:space="preserve">reaty </w:t>
      </w:r>
      <w:r w:rsidR="00B87BA7">
        <w:t>O</w:t>
      </w:r>
      <w:r w:rsidR="00B87BA7" w:rsidRPr="00B87BA7">
        <w:t>rganization</w:t>
      </w:r>
      <w:r w:rsidR="001D540D">
        <w:t>.</w:t>
      </w:r>
    </w:p>
    <w:p w14:paraId="16BCEAB2" w14:textId="77777777" w:rsidR="00D24388" w:rsidRDefault="00D24388" w:rsidP="00D24388">
      <w:pPr>
        <w:pStyle w:val="NormalWeb"/>
        <w:spacing w:before="0" w:beforeAutospacing="0" w:after="0" w:afterAutospacing="0"/>
        <w:ind w:left="-90" w:firstLine="630"/>
        <w:jc w:val="both"/>
      </w:pPr>
      <w:r w:rsidRPr="00D24388">
        <w:rPr>
          <w:rStyle w:val="Strong"/>
          <w:rFonts w:eastAsiaTheme="majorEastAsia"/>
          <w:b w:val="0"/>
          <w:bCs w:val="0"/>
        </w:rPr>
        <w:t>1.7.</w:t>
      </w:r>
      <w:r>
        <w:rPr>
          <w:rStyle w:val="Strong"/>
          <w:rFonts w:eastAsiaTheme="majorEastAsia"/>
        </w:rPr>
        <w:t xml:space="preserve"> Procurement</w:t>
      </w:r>
      <w:r>
        <w:t xml:space="preserve"> – the public procurement carried out by the contracting authority.</w:t>
      </w:r>
    </w:p>
    <w:p w14:paraId="688460A4" w14:textId="77777777" w:rsidR="00D24388" w:rsidRDefault="00D24388" w:rsidP="00D24388">
      <w:pPr>
        <w:pStyle w:val="NormalWeb"/>
        <w:spacing w:before="0" w:beforeAutospacing="0" w:after="0" w:afterAutospacing="0"/>
        <w:ind w:left="-90" w:firstLine="630"/>
        <w:jc w:val="both"/>
      </w:pPr>
      <w:r w:rsidRPr="4ADD9D65">
        <w:rPr>
          <w:rStyle w:val="Strong"/>
          <w:rFonts w:eastAsiaTheme="majorEastAsia"/>
          <w:b w:val="0"/>
          <w:bCs w:val="0"/>
        </w:rPr>
        <w:t>1.8.</w:t>
      </w:r>
      <w:r w:rsidRPr="4ADD9D65">
        <w:rPr>
          <w:rStyle w:val="Strong"/>
          <w:rFonts w:eastAsiaTheme="majorEastAsia"/>
        </w:rPr>
        <w:t xml:space="preserve"> VAT</w:t>
      </w:r>
      <w:r>
        <w:t xml:space="preserve"> – value added tax.</w:t>
      </w:r>
    </w:p>
    <w:p w14:paraId="7195E953" w14:textId="54236410" w:rsidR="00D24388" w:rsidRDefault="00D24388" w:rsidP="4ADD9D65">
      <w:pPr>
        <w:pStyle w:val="NormalWeb"/>
        <w:spacing w:before="0" w:beforeAutospacing="0" w:after="0" w:afterAutospacing="0"/>
        <w:ind w:left="-90" w:firstLine="630"/>
        <w:jc w:val="both"/>
      </w:pPr>
      <w:r w:rsidRPr="4ADD9D65">
        <w:rPr>
          <w:rStyle w:val="Strong"/>
          <w:rFonts w:eastAsiaTheme="majorEastAsia"/>
          <w:b w:val="0"/>
          <w:bCs w:val="0"/>
        </w:rPr>
        <w:t>1.</w:t>
      </w:r>
      <w:r w:rsidR="5E653945" w:rsidRPr="4ADD9D65">
        <w:rPr>
          <w:rStyle w:val="Strong"/>
          <w:rFonts w:eastAsiaTheme="majorEastAsia"/>
          <w:b w:val="0"/>
          <w:bCs w:val="0"/>
        </w:rPr>
        <w:t>9</w:t>
      </w:r>
      <w:r w:rsidRPr="4ADD9D65">
        <w:rPr>
          <w:rStyle w:val="Strong"/>
          <w:rFonts w:eastAsiaTheme="majorEastAsia"/>
          <w:b w:val="0"/>
          <w:bCs w:val="0"/>
        </w:rPr>
        <w:t>.</w:t>
      </w:r>
      <w:r w:rsidRPr="4ADD9D65">
        <w:rPr>
          <w:rStyle w:val="Strong"/>
          <w:rFonts w:eastAsiaTheme="majorEastAsia"/>
        </w:rPr>
        <w:t xml:space="preserve"> Subcontractor</w:t>
      </w:r>
      <w:r>
        <w:t xml:space="preserve"> – a subcontractor, sub-supplier, sub-contractor, natural or legal person who will </w:t>
      </w:r>
      <w:proofErr w:type="gramStart"/>
      <w:r>
        <w:t>actually perform</w:t>
      </w:r>
      <w:proofErr w:type="gramEnd"/>
      <w:r>
        <w:t xml:space="preserve"> the contract or a part thereof to be concluded and whose qualification is not relied upon by the supplier under Article 49 of the Law on Public Procurement </w:t>
      </w:r>
      <w:proofErr w:type="gramStart"/>
      <w:r>
        <w:t>in order to</w:t>
      </w:r>
      <w:proofErr w:type="gramEnd"/>
      <w:r>
        <w:t xml:space="preserve"> meet the qualification requirements. Natural and legal </w:t>
      </w:r>
      <w:proofErr w:type="gramStart"/>
      <w:r>
        <w:t>persons</w:t>
      </w:r>
      <w:proofErr w:type="gramEnd"/>
      <w:r>
        <w:t xml:space="preserve"> who only perform contractual obligations to the supplier but will not actually perform the contract or part thereof to be concluded are not considered subcontractors.</w:t>
      </w:r>
    </w:p>
    <w:p w14:paraId="1F250240" w14:textId="1A633827" w:rsidR="00D24388" w:rsidRDefault="00D24388" w:rsidP="4ADD9D65">
      <w:pPr>
        <w:pStyle w:val="NormalWeb"/>
        <w:spacing w:before="0" w:beforeAutospacing="0" w:after="0" w:afterAutospacing="0"/>
        <w:ind w:left="-90" w:firstLine="630"/>
        <w:jc w:val="both"/>
      </w:pPr>
      <w:r w:rsidRPr="4ADD9D65">
        <w:rPr>
          <w:rStyle w:val="Strong"/>
          <w:rFonts w:eastAsiaTheme="majorEastAsia"/>
          <w:b w:val="0"/>
          <w:bCs w:val="0"/>
        </w:rPr>
        <w:t>1.1</w:t>
      </w:r>
      <w:r w:rsidR="1CA63857" w:rsidRPr="4ADD9D65">
        <w:rPr>
          <w:rStyle w:val="Strong"/>
          <w:rFonts w:eastAsiaTheme="majorEastAsia"/>
          <w:b w:val="0"/>
          <w:bCs w:val="0"/>
        </w:rPr>
        <w:t>0</w:t>
      </w:r>
      <w:r w:rsidRPr="4ADD9D65">
        <w:rPr>
          <w:rStyle w:val="Strong"/>
          <w:rFonts w:eastAsiaTheme="majorEastAsia"/>
          <w:b w:val="0"/>
          <w:bCs w:val="0"/>
        </w:rPr>
        <w:t>.</w:t>
      </w:r>
      <w:r w:rsidRPr="4ADD9D65">
        <w:rPr>
          <w:rStyle w:val="Strong"/>
          <w:rFonts w:eastAsiaTheme="majorEastAsia"/>
        </w:rPr>
        <w:t xml:space="preserve"> </w:t>
      </w:r>
      <w:bookmarkStart w:id="2" w:name="_Hlk209772899"/>
      <w:r w:rsidRPr="4ADD9D65">
        <w:rPr>
          <w:rStyle w:val="Strong"/>
          <w:rFonts w:eastAsiaTheme="majorEastAsia"/>
        </w:rPr>
        <w:t>Contract</w:t>
      </w:r>
      <w:r>
        <w:t xml:space="preserve"> – a public procurement contract.</w:t>
      </w:r>
      <w:bookmarkEnd w:id="2"/>
    </w:p>
    <w:p w14:paraId="69D416B5" w14:textId="42D5AA22" w:rsidR="00D24388" w:rsidRDefault="00D24388" w:rsidP="4ADD9D65">
      <w:pPr>
        <w:pStyle w:val="NormalWeb"/>
        <w:spacing w:before="0" w:beforeAutospacing="0" w:after="0" w:afterAutospacing="0"/>
        <w:ind w:left="-90" w:firstLine="630"/>
        <w:jc w:val="both"/>
      </w:pPr>
      <w:r w:rsidRPr="4ADD9D65">
        <w:rPr>
          <w:rStyle w:val="Strong"/>
          <w:rFonts w:eastAsiaTheme="majorEastAsia"/>
          <w:b w:val="0"/>
          <w:bCs w:val="0"/>
        </w:rPr>
        <w:t>1.1</w:t>
      </w:r>
      <w:r w:rsidR="5DFFBC00" w:rsidRPr="4ADD9D65">
        <w:rPr>
          <w:rStyle w:val="Strong"/>
          <w:rFonts w:eastAsiaTheme="majorEastAsia"/>
          <w:b w:val="0"/>
          <w:bCs w:val="0"/>
        </w:rPr>
        <w:t>1</w:t>
      </w:r>
      <w:r w:rsidRPr="4ADD9D65">
        <w:rPr>
          <w:rStyle w:val="Strong"/>
          <w:rFonts w:eastAsiaTheme="majorEastAsia"/>
          <w:b w:val="0"/>
          <w:bCs w:val="0"/>
        </w:rPr>
        <w:t>.</w:t>
      </w:r>
      <w:r w:rsidRPr="4ADD9D65">
        <w:rPr>
          <w:rStyle w:val="Strong"/>
          <w:rFonts w:eastAsiaTheme="majorEastAsia"/>
        </w:rPr>
        <w:t xml:space="preserve"> Supplier</w:t>
      </w:r>
      <w:r>
        <w:t xml:space="preserve"> – an economic operator, i.e. a natural person, a private or public legal person, another organization and its structural unit, or a group of such persons, including temporary associations of economic operators, offering to carry out works, supply goods, or provide services on the market.</w:t>
      </w:r>
    </w:p>
    <w:p w14:paraId="08780635" w14:textId="1E2D70B6" w:rsidR="00D24388" w:rsidRDefault="00D24388" w:rsidP="4ADD9D65">
      <w:pPr>
        <w:pStyle w:val="NormalWeb"/>
        <w:spacing w:before="0" w:beforeAutospacing="0" w:after="0" w:afterAutospacing="0"/>
        <w:ind w:left="-90" w:firstLine="630"/>
        <w:jc w:val="both"/>
      </w:pPr>
      <w:r w:rsidRPr="4ADD9D65">
        <w:rPr>
          <w:rStyle w:val="Strong"/>
          <w:rFonts w:eastAsiaTheme="majorEastAsia"/>
          <w:b w:val="0"/>
          <w:bCs w:val="0"/>
        </w:rPr>
        <w:t>1.1</w:t>
      </w:r>
      <w:r w:rsidR="23CE32DF" w:rsidRPr="4ADD9D65">
        <w:rPr>
          <w:rStyle w:val="Strong"/>
          <w:rFonts w:eastAsiaTheme="majorEastAsia"/>
          <w:b w:val="0"/>
          <w:bCs w:val="0"/>
        </w:rPr>
        <w:t>2</w:t>
      </w:r>
      <w:r w:rsidRPr="4ADD9D65">
        <w:rPr>
          <w:rStyle w:val="Strong"/>
          <w:rFonts w:eastAsiaTheme="majorEastAsia"/>
          <w:b w:val="0"/>
          <w:bCs w:val="0"/>
        </w:rPr>
        <w:t>.</w:t>
      </w:r>
      <w:r w:rsidRPr="4ADD9D65">
        <w:rPr>
          <w:rStyle w:val="Strong"/>
          <w:rFonts w:eastAsiaTheme="majorEastAsia"/>
        </w:rPr>
        <w:t xml:space="preserve"> Economic Operator Whose Capacities Are Relied Upon</w:t>
      </w:r>
      <w:r>
        <w:t xml:space="preserve"> – a natural or legal person whose capacities the supplier relies upon under Article 49 of the </w:t>
      </w:r>
      <w:r w:rsidR="00684E1D" w:rsidRPr="00684E1D">
        <w:t xml:space="preserve">Law on Public Procurement of the Republic of Lithuania </w:t>
      </w:r>
      <w:proofErr w:type="gramStart"/>
      <w:r>
        <w:t>in order to</w:t>
      </w:r>
      <w:proofErr w:type="gramEnd"/>
      <w:r>
        <w:t xml:space="preserve"> meet the qualification requirements. Natural and legal </w:t>
      </w:r>
      <w:proofErr w:type="gramStart"/>
      <w:r>
        <w:t>persons</w:t>
      </w:r>
      <w:proofErr w:type="gramEnd"/>
      <w:r>
        <w:t xml:space="preserve"> who only perform contractual obligations to the supplier but whose capacities the supplier does not rely upon under Article 49 of the LPP to meet the qualification requirements set by the contracting authority are not considered economic operators whose capacities are relied upon.</w:t>
      </w:r>
    </w:p>
    <w:p w14:paraId="7F92DAAB" w14:textId="470D5426" w:rsidR="00D24388" w:rsidRDefault="00D24388" w:rsidP="4ADD9D65">
      <w:pPr>
        <w:pStyle w:val="NormalWeb"/>
        <w:spacing w:before="0" w:beforeAutospacing="0" w:after="0" w:afterAutospacing="0"/>
        <w:ind w:left="-90" w:firstLine="630"/>
        <w:jc w:val="both"/>
      </w:pPr>
      <w:r w:rsidRPr="4ADD9D65">
        <w:rPr>
          <w:rStyle w:val="Strong"/>
          <w:rFonts w:eastAsiaTheme="majorEastAsia"/>
          <w:b w:val="0"/>
          <w:bCs w:val="0"/>
        </w:rPr>
        <w:t>1.1</w:t>
      </w:r>
      <w:r w:rsidR="2ECA56AC" w:rsidRPr="4ADD9D65">
        <w:rPr>
          <w:rStyle w:val="Strong"/>
          <w:rFonts w:eastAsiaTheme="majorEastAsia"/>
          <w:b w:val="0"/>
          <w:bCs w:val="0"/>
        </w:rPr>
        <w:t>3</w:t>
      </w:r>
      <w:r w:rsidRPr="4ADD9D65">
        <w:rPr>
          <w:rStyle w:val="Strong"/>
          <w:rFonts w:eastAsiaTheme="majorEastAsia"/>
          <w:b w:val="0"/>
          <w:bCs w:val="0"/>
        </w:rPr>
        <w:t>.</w:t>
      </w:r>
      <w:r w:rsidRPr="4ADD9D65">
        <w:rPr>
          <w:rStyle w:val="Strong"/>
          <w:rFonts w:eastAsiaTheme="majorEastAsia"/>
        </w:rPr>
        <w:t xml:space="preserve"> Quasi-subcontractor</w:t>
      </w:r>
      <w:r>
        <w:t xml:space="preserve"> – a specialist whose qualification the supplier relies upon, who, at the time of submission of the tender, is not yet an employee of the supplier or of the economic operator whose capacities the supplier relies upon, but who is intended to be employed if the tender is recognized as successful.</w:t>
      </w:r>
    </w:p>
    <w:p w14:paraId="3FDBD3E6" w14:textId="587DB2EA" w:rsidR="00D24388" w:rsidRDefault="00D24388" w:rsidP="4ADD9D65">
      <w:pPr>
        <w:pStyle w:val="NormalWeb"/>
        <w:spacing w:before="0" w:beforeAutospacing="0" w:after="0" w:afterAutospacing="0"/>
        <w:ind w:left="-90" w:firstLine="630"/>
        <w:jc w:val="both"/>
      </w:pPr>
      <w:r w:rsidRPr="4ADD9D65">
        <w:rPr>
          <w:rStyle w:val="Strong"/>
          <w:rFonts w:eastAsiaTheme="majorEastAsia"/>
          <w:b w:val="0"/>
          <w:bCs w:val="0"/>
        </w:rPr>
        <w:t>1.1</w:t>
      </w:r>
      <w:r w:rsidR="3CBC808E" w:rsidRPr="4ADD9D65">
        <w:rPr>
          <w:rStyle w:val="Strong"/>
          <w:rFonts w:eastAsiaTheme="majorEastAsia"/>
          <w:b w:val="0"/>
          <w:bCs w:val="0"/>
        </w:rPr>
        <w:t>4</w:t>
      </w:r>
      <w:r w:rsidRPr="4ADD9D65">
        <w:rPr>
          <w:rStyle w:val="Strong"/>
          <w:rFonts w:eastAsiaTheme="majorEastAsia"/>
          <w:b w:val="0"/>
          <w:bCs w:val="0"/>
        </w:rPr>
        <w:t>.</w:t>
      </w:r>
      <w:r w:rsidRPr="4ADD9D65">
        <w:rPr>
          <w:rStyle w:val="Strong"/>
          <w:rFonts w:eastAsiaTheme="majorEastAsia"/>
        </w:rPr>
        <w:t xml:space="preserve"> LPP</w:t>
      </w:r>
      <w:r>
        <w:t xml:space="preserve"> – the Law on Public Procurement of the Republic of Lithuania.</w:t>
      </w:r>
    </w:p>
    <w:p w14:paraId="3E06ED7A" w14:textId="55850D20" w:rsidR="007F1FC7" w:rsidRPr="00322B02" w:rsidRDefault="00D24388" w:rsidP="4ADD9D65">
      <w:pPr>
        <w:pStyle w:val="NormalWeb"/>
        <w:spacing w:before="0" w:beforeAutospacing="0" w:after="0" w:afterAutospacing="0"/>
        <w:ind w:left="-90" w:firstLine="630"/>
        <w:jc w:val="both"/>
      </w:pPr>
      <w:r w:rsidRPr="4ADD9D65">
        <w:rPr>
          <w:rStyle w:val="Strong"/>
          <w:rFonts w:eastAsiaTheme="majorEastAsia"/>
          <w:b w:val="0"/>
          <w:bCs w:val="0"/>
        </w:rPr>
        <w:t>1.1</w:t>
      </w:r>
      <w:r w:rsidR="1FF80E31" w:rsidRPr="4ADD9D65">
        <w:rPr>
          <w:rStyle w:val="Strong"/>
          <w:rFonts w:eastAsiaTheme="majorEastAsia"/>
          <w:b w:val="0"/>
          <w:bCs w:val="0"/>
        </w:rPr>
        <w:t>5</w:t>
      </w:r>
      <w:r w:rsidRPr="4ADD9D65">
        <w:rPr>
          <w:rStyle w:val="Strong"/>
          <w:rFonts w:eastAsiaTheme="majorEastAsia"/>
          <w:b w:val="0"/>
          <w:bCs w:val="0"/>
        </w:rPr>
        <w:t>.</w:t>
      </w:r>
      <w:r>
        <w:t xml:space="preserve"> Other terms used in the procurement documents shall have the meaning given to them in the </w:t>
      </w:r>
      <w:r w:rsidR="001B21F6" w:rsidRPr="001B21F6">
        <w:t xml:space="preserve">Description </w:t>
      </w:r>
      <w:r w:rsidR="001B21F6">
        <w:t xml:space="preserve">and </w:t>
      </w:r>
      <w:r>
        <w:t>LPP.</w:t>
      </w:r>
    </w:p>
    <w:p w14:paraId="08E18C87" w14:textId="6CC0F308" w:rsidR="00D24388" w:rsidRPr="00B83051" w:rsidRDefault="00D24388" w:rsidP="0044169D">
      <w:pPr>
        <w:pStyle w:val="Heading1"/>
        <w:spacing w:before="240" w:after="240"/>
        <w:jc w:val="center"/>
      </w:pPr>
      <w:bookmarkStart w:id="3" w:name="_Toc211888594"/>
      <w:bookmarkStart w:id="4" w:name="_Toc219904980"/>
      <w:r w:rsidRPr="00B83051">
        <w:rPr>
          <w:rStyle w:val="Strong"/>
          <w:rFonts w:ascii="Times New Roman" w:hAnsi="Times New Roman" w:cs="Times New Roman"/>
          <w:color w:val="auto"/>
          <w:sz w:val="24"/>
          <w:szCs w:val="24"/>
        </w:rPr>
        <w:lastRenderedPageBreak/>
        <w:t>2. GENERAL PROVISIONS</w:t>
      </w:r>
      <w:bookmarkEnd w:id="3"/>
      <w:bookmarkEnd w:id="4"/>
    </w:p>
    <w:p w14:paraId="4FD8C220" w14:textId="75265902" w:rsidR="00D24388" w:rsidRDefault="00D24388" w:rsidP="00B87BA7">
      <w:pPr>
        <w:pStyle w:val="NormalWeb"/>
        <w:spacing w:before="0" w:beforeAutospacing="0" w:after="0" w:afterAutospacing="0"/>
        <w:ind w:left="-90" w:firstLine="630"/>
        <w:jc w:val="both"/>
      </w:pPr>
      <w:r w:rsidRPr="48B5E793">
        <w:rPr>
          <w:rStyle w:val="Strong"/>
          <w:rFonts w:eastAsiaTheme="majorEastAsia"/>
          <w:b w:val="0"/>
          <w:bCs w:val="0"/>
        </w:rPr>
        <w:t>2.1.</w:t>
      </w:r>
      <w:r>
        <w:t xml:space="preserve"> The Contracting </w:t>
      </w:r>
      <w:r w:rsidR="00FA570D">
        <w:t>Authorit</w:t>
      </w:r>
      <w:r w:rsidR="00FB47CE">
        <w:t>y</w:t>
      </w:r>
      <w:r>
        <w:t xml:space="preserve"> – </w:t>
      </w:r>
      <w:r w:rsidR="00B87BA7" w:rsidRPr="001D540D">
        <w:t xml:space="preserve">Permanent Delegation of the Republic of Lithuania to </w:t>
      </w:r>
      <w:r w:rsidR="00B87BA7">
        <w:t xml:space="preserve">the </w:t>
      </w:r>
      <w:r w:rsidR="00B87BA7" w:rsidRPr="00B87BA7">
        <w:t>N</w:t>
      </w:r>
      <w:r w:rsidR="00B87BA7">
        <w:t>orth</w:t>
      </w:r>
      <w:r w:rsidR="00B87BA7" w:rsidRPr="00B87BA7">
        <w:t xml:space="preserve"> </w:t>
      </w:r>
      <w:r w:rsidR="00B87BA7">
        <w:t>A</w:t>
      </w:r>
      <w:r w:rsidR="00B87BA7" w:rsidRPr="00B87BA7">
        <w:t xml:space="preserve">tlantic </w:t>
      </w:r>
      <w:r w:rsidR="00B87BA7">
        <w:t>T</w:t>
      </w:r>
      <w:r w:rsidR="00B87BA7" w:rsidRPr="00B87BA7">
        <w:t xml:space="preserve">reaty </w:t>
      </w:r>
      <w:r w:rsidR="00B87BA7">
        <w:t>O</w:t>
      </w:r>
      <w:r w:rsidR="00B87BA7" w:rsidRPr="00B87BA7">
        <w:t>rganization</w:t>
      </w:r>
      <w:r w:rsidR="00B87BA7">
        <w:t xml:space="preserve"> </w:t>
      </w:r>
      <w:r w:rsidR="005D12BE">
        <w:t>(hereinafter –</w:t>
      </w:r>
      <w:r w:rsidR="003A5031">
        <w:t xml:space="preserve"> </w:t>
      </w:r>
      <w:r w:rsidR="003A5031" w:rsidRPr="003A5031">
        <w:t>the Delegation</w:t>
      </w:r>
      <w:r w:rsidR="005D12BE">
        <w:t>)</w:t>
      </w:r>
      <w:r>
        <w:t>, address:</w:t>
      </w:r>
      <w:r w:rsidR="00FB1876">
        <w:t xml:space="preserve"> NG Building, NATO HQ,</w:t>
      </w:r>
      <w:r w:rsidR="00144072">
        <w:t xml:space="preserve"> </w:t>
      </w:r>
      <w:r w:rsidR="00FB1876">
        <w:t>Boulevard Leopold III,</w:t>
      </w:r>
      <w:r w:rsidR="00144072">
        <w:t xml:space="preserve"> </w:t>
      </w:r>
      <w:r w:rsidR="00FB1876">
        <w:t>1110 Brussels</w:t>
      </w:r>
      <w:r>
        <w:t xml:space="preserve">, </w:t>
      </w:r>
      <w:r w:rsidR="009B373E">
        <w:t>the</w:t>
      </w:r>
      <w:r w:rsidR="00A2205C">
        <w:t xml:space="preserve"> </w:t>
      </w:r>
      <w:r>
        <w:t xml:space="preserve">Kingdom of Belgium. The </w:t>
      </w:r>
      <w:r w:rsidRPr="002223AA">
        <w:t xml:space="preserve">Contracting Authority </w:t>
      </w:r>
      <w:r w:rsidR="00EE1672" w:rsidRPr="002223AA">
        <w:t>are</w:t>
      </w:r>
      <w:r w:rsidRPr="002223AA">
        <w:t xml:space="preserve"> VAT </w:t>
      </w:r>
      <w:proofErr w:type="gramStart"/>
      <w:r w:rsidRPr="002223AA">
        <w:t>payer</w:t>
      </w:r>
      <w:proofErr w:type="gramEnd"/>
      <w:r w:rsidRPr="002223AA">
        <w:t>.</w:t>
      </w:r>
      <w:r w:rsidR="00E75B13">
        <w:t xml:space="preserve"> </w:t>
      </w:r>
    </w:p>
    <w:p w14:paraId="5ADB4649" w14:textId="6162C7D3" w:rsidR="00B21B51" w:rsidRDefault="00D24388" w:rsidP="00B21B51">
      <w:pPr>
        <w:pStyle w:val="NormalWeb"/>
        <w:spacing w:before="0" w:beforeAutospacing="0" w:after="0" w:afterAutospacing="0"/>
        <w:ind w:firstLine="630"/>
        <w:jc w:val="both"/>
      </w:pPr>
      <w:r w:rsidRPr="4ADD9D65">
        <w:rPr>
          <w:rStyle w:val="Strong"/>
          <w:rFonts w:eastAsiaTheme="majorEastAsia"/>
          <w:b w:val="0"/>
          <w:bCs w:val="0"/>
        </w:rPr>
        <w:t>2.2.</w:t>
      </w:r>
      <w:r>
        <w:t xml:space="preserve"> </w:t>
      </w:r>
      <w:r w:rsidR="00B21B51">
        <w:t xml:space="preserve">The Contracting Authority invites suppliers to participate in a simplified public procurement procedure conducted by means of a published request for quotations for the purchase of </w:t>
      </w:r>
      <w:r w:rsidR="00CC08C7">
        <w:t>one</w:t>
      </w:r>
      <w:r w:rsidR="00B21B51">
        <w:t xml:space="preserve"> passenger car (hereinafter – the Good) for the </w:t>
      </w:r>
      <w:r w:rsidR="00D12484">
        <w:t>Delegation</w:t>
      </w:r>
      <w:r w:rsidR="00B21B51">
        <w:t>.</w:t>
      </w:r>
    </w:p>
    <w:p w14:paraId="6028C032" w14:textId="0CB634F9" w:rsidR="002978A8" w:rsidRDefault="002978A8" w:rsidP="4ADD9D65">
      <w:pPr>
        <w:pStyle w:val="NormalWeb"/>
        <w:spacing w:before="0" w:beforeAutospacing="0" w:after="0" w:afterAutospacing="0"/>
        <w:ind w:firstLine="630"/>
        <w:jc w:val="both"/>
      </w:pPr>
      <w:r>
        <w:t xml:space="preserve">2.3. </w:t>
      </w:r>
      <w:r w:rsidR="00437C73">
        <w:t xml:space="preserve"> </w:t>
      </w:r>
      <w:r w:rsidR="00A77858" w:rsidRPr="00A77858">
        <w:t>The place of delivery of the Good is Brussels, Kingdom of Belgium.</w:t>
      </w:r>
    </w:p>
    <w:p w14:paraId="07FC6C8D" w14:textId="44CCC205" w:rsidR="00D24388" w:rsidRPr="005B24ED" w:rsidRDefault="00D24388" w:rsidP="00D24388">
      <w:pPr>
        <w:pStyle w:val="NormalWeb"/>
        <w:spacing w:before="0" w:beforeAutospacing="0" w:after="0" w:afterAutospacing="0"/>
        <w:ind w:firstLine="630"/>
        <w:jc w:val="both"/>
      </w:pPr>
      <w:r w:rsidRPr="00D24388">
        <w:rPr>
          <w:rStyle w:val="Strong"/>
          <w:rFonts w:eastAsiaTheme="majorEastAsia"/>
          <w:b w:val="0"/>
          <w:bCs w:val="0"/>
        </w:rPr>
        <w:t>2.</w:t>
      </w:r>
      <w:r w:rsidR="004329C3">
        <w:rPr>
          <w:rStyle w:val="Strong"/>
          <w:rFonts w:eastAsiaTheme="majorEastAsia"/>
          <w:b w:val="0"/>
          <w:bCs w:val="0"/>
        </w:rPr>
        <w:t>4</w:t>
      </w:r>
      <w:r w:rsidRPr="00D24388">
        <w:rPr>
          <w:rStyle w:val="Strong"/>
          <w:rFonts w:eastAsiaTheme="majorEastAsia"/>
          <w:b w:val="0"/>
          <w:bCs w:val="0"/>
        </w:rPr>
        <w:t>.</w:t>
      </w:r>
      <w:r>
        <w:t xml:space="preserve"> </w:t>
      </w:r>
      <w:r w:rsidR="00F1093D">
        <w:t>As the relevant module of the Central Purchasing Body (hereinafter – CPB), through which these Good would be available, is still under development, the Contracting Authority is currently unable to procure these Good via the CPB and therefore carries out a separate procurement.</w:t>
      </w:r>
      <w:r w:rsidR="00254C1D">
        <w:t xml:space="preserve"> </w:t>
      </w:r>
    </w:p>
    <w:p w14:paraId="79DD017C" w14:textId="43BFCD84" w:rsidR="00D24388" w:rsidRPr="005B24ED" w:rsidRDefault="00D24388" w:rsidP="4ADD9D65">
      <w:pPr>
        <w:pStyle w:val="NormalWeb"/>
        <w:spacing w:before="0" w:beforeAutospacing="0" w:after="0" w:afterAutospacing="0"/>
        <w:ind w:firstLine="630"/>
        <w:jc w:val="both"/>
      </w:pPr>
      <w:r w:rsidRPr="005B24ED">
        <w:rPr>
          <w:rStyle w:val="Strong"/>
          <w:rFonts w:eastAsiaTheme="majorEastAsia"/>
          <w:b w:val="0"/>
          <w:bCs w:val="0"/>
        </w:rPr>
        <w:t>2.</w:t>
      </w:r>
      <w:r w:rsidR="004329C3" w:rsidRPr="005B24ED">
        <w:rPr>
          <w:rStyle w:val="Strong"/>
          <w:rFonts w:eastAsiaTheme="majorEastAsia"/>
          <w:b w:val="0"/>
          <w:bCs w:val="0"/>
        </w:rPr>
        <w:t>5</w:t>
      </w:r>
      <w:r w:rsidRPr="005B24ED">
        <w:rPr>
          <w:rStyle w:val="Strong"/>
          <w:rFonts w:eastAsiaTheme="majorEastAsia"/>
          <w:b w:val="0"/>
          <w:bCs w:val="0"/>
        </w:rPr>
        <w:t>.</w:t>
      </w:r>
      <w:r w:rsidR="008D2DA2">
        <w:t xml:space="preserve"> </w:t>
      </w:r>
      <w:r w:rsidR="00812619" w:rsidRPr="00812619">
        <w:t>The procurement is carried out by means of a published request for quotations</w:t>
      </w:r>
      <w:r w:rsidR="5AA37C9C" w:rsidRPr="005B24ED">
        <w:t>, in accordance with the Description, the LPP, the CC, and other legal acts regulating public procurement and the execution of this procurement contract, these procurement documents, and in compliance with the principles of equal treatment, non-discrimination, transparency, mutual recognition, and proportionality, as well as the requirements of confidentiality and impartiality. For issues not regulated in the procurement documents, the provisions of the Description and the LPP apply directly.</w:t>
      </w:r>
    </w:p>
    <w:p w14:paraId="2E8EEEF4" w14:textId="1E98F7EB" w:rsidR="00D24388" w:rsidRPr="005B24ED" w:rsidRDefault="00D24388" w:rsidP="4ADD9D65">
      <w:pPr>
        <w:pStyle w:val="NormalWeb"/>
        <w:spacing w:before="0" w:beforeAutospacing="0" w:after="0" w:afterAutospacing="0"/>
        <w:ind w:left="630"/>
      </w:pPr>
      <w:r w:rsidRPr="005B24ED">
        <w:rPr>
          <w:rStyle w:val="Strong"/>
          <w:rFonts w:eastAsiaTheme="majorEastAsia"/>
          <w:b w:val="0"/>
          <w:bCs w:val="0"/>
        </w:rPr>
        <w:t>2.</w:t>
      </w:r>
      <w:r w:rsidR="004329C3" w:rsidRPr="005B24ED">
        <w:rPr>
          <w:rStyle w:val="Strong"/>
          <w:rFonts w:eastAsiaTheme="majorEastAsia"/>
          <w:b w:val="0"/>
          <w:bCs w:val="0"/>
        </w:rPr>
        <w:t>6</w:t>
      </w:r>
      <w:r w:rsidRPr="005B24ED">
        <w:rPr>
          <w:rStyle w:val="Strong"/>
          <w:rFonts w:eastAsiaTheme="majorEastAsia"/>
          <w:b w:val="0"/>
          <w:bCs w:val="0"/>
        </w:rPr>
        <w:t>.</w:t>
      </w:r>
      <w:r w:rsidRPr="005B24ED">
        <w:t xml:space="preserve"> </w:t>
      </w:r>
      <w:r w:rsidRPr="00397378">
        <w:t>The procurement documents consist of:</w:t>
      </w:r>
      <w:r w:rsidRPr="005B24ED">
        <w:br/>
      </w:r>
      <w:r w:rsidRPr="005B24ED">
        <w:rPr>
          <w:rStyle w:val="Strong"/>
          <w:rFonts w:eastAsiaTheme="majorEastAsia"/>
          <w:b w:val="0"/>
          <w:bCs w:val="0"/>
        </w:rPr>
        <w:t>2.</w:t>
      </w:r>
      <w:r w:rsidR="004329C3" w:rsidRPr="005B24ED">
        <w:rPr>
          <w:rStyle w:val="Strong"/>
          <w:rFonts w:eastAsiaTheme="majorEastAsia"/>
          <w:b w:val="0"/>
          <w:bCs w:val="0"/>
        </w:rPr>
        <w:t>6</w:t>
      </w:r>
      <w:r w:rsidRPr="005B24ED">
        <w:rPr>
          <w:rStyle w:val="Strong"/>
          <w:rFonts w:eastAsiaTheme="majorEastAsia"/>
          <w:b w:val="0"/>
          <w:bCs w:val="0"/>
        </w:rPr>
        <w:t>.1.</w:t>
      </w:r>
      <w:r w:rsidRPr="005B24ED">
        <w:t xml:space="preserve"> the </w:t>
      </w:r>
      <w:r w:rsidR="1A0F3A7F" w:rsidRPr="005B24ED">
        <w:t>notice</w:t>
      </w:r>
      <w:r w:rsidRPr="005B24ED">
        <w:t>;</w:t>
      </w:r>
      <w:r w:rsidRPr="005B24ED">
        <w:br/>
      </w:r>
      <w:r w:rsidRPr="005B24ED">
        <w:rPr>
          <w:rStyle w:val="Strong"/>
          <w:rFonts w:eastAsiaTheme="majorEastAsia"/>
          <w:b w:val="0"/>
          <w:bCs w:val="0"/>
        </w:rPr>
        <w:t>2.</w:t>
      </w:r>
      <w:r w:rsidR="004329C3" w:rsidRPr="005B24ED">
        <w:rPr>
          <w:rStyle w:val="Strong"/>
          <w:rFonts w:eastAsiaTheme="majorEastAsia"/>
          <w:b w:val="0"/>
          <w:bCs w:val="0"/>
        </w:rPr>
        <w:t>6</w:t>
      </w:r>
      <w:r w:rsidRPr="005B24ED">
        <w:rPr>
          <w:rStyle w:val="Strong"/>
          <w:rFonts w:eastAsiaTheme="majorEastAsia"/>
          <w:b w:val="0"/>
          <w:bCs w:val="0"/>
        </w:rPr>
        <w:t>.2.</w:t>
      </w:r>
      <w:r w:rsidRPr="005B24ED">
        <w:t xml:space="preserve"> the procurement conditions, consisting of:</w:t>
      </w:r>
      <w:r w:rsidRPr="005B24ED">
        <w:br/>
      </w:r>
      <w:r w:rsidRPr="005B24ED">
        <w:rPr>
          <w:rStyle w:val="Strong"/>
          <w:rFonts w:eastAsiaTheme="majorEastAsia"/>
          <w:b w:val="0"/>
          <w:bCs w:val="0"/>
        </w:rPr>
        <w:t>2.</w:t>
      </w:r>
      <w:r w:rsidR="004329C3" w:rsidRPr="005B24ED">
        <w:rPr>
          <w:rStyle w:val="Strong"/>
          <w:rFonts w:eastAsiaTheme="majorEastAsia"/>
          <w:b w:val="0"/>
          <w:bCs w:val="0"/>
        </w:rPr>
        <w:t>6</w:t>
      </w:r>
      <w:r w:rsidRPr="005B24ED">
        <w:rPr>
          <w:rStyle w:val="Strong"/>
          <w:rFonts w:eastAsiaTheme="majorEastAsia"/>
          <w:b w:val="0"/>
          <w:bCs w:val="0"/>
        </w:rPr>
        <w:t>.2.1.</w:t>
      </w:r>
      <w:r w:rsidRPr="005B24ED">
        <w:t xml:space="preserve"> the procurement conditions;</w:t>
      </w:r>
      <w:r w:rsidRPr="005B24ED">
        <w:br/>
      </w:r>
      <w:r w:rsidRPr="005B24ED">
        <w:rPr>
          <w:rStyle w:val="Strong"/>
          <w:rFonts w:eastAsiaTheme="majorEastAsia"/>
          <w:b w:val="0"/>
          <w:bCs w:val="0"/>
        </w:rPr>
        <w:t>2.</w:t>
      </w:r>
      <w:r w:rsidR="004329C3" w:rsidRPr="005B24ED">
        <w:rPr>
          <w:rStyle w:val="Strong"/>
          <w:rFonts w:eastAsiaTheme="majorEastAsia"/>
          <w:b w:val="0"/>
          <w:bCs w:val="0"/>
        </w:rPr>
        <w:t>6</w:t>
      </w:r>
      <w:r w:rsidRPr="005B24ED">
        <w:rPr>
          <w:rStyle w:val="Strong"/>
          <w:rFonts w:eastAsiaTheme="majorEastAsia"/>
          <w:b w:val="0"/>
          <w:bCs w:val="0"/>
        </w:rPr>
        <w:t>.2.2.</w:t>
      </w:r>
      <w:r w:rsidRPr="005B24ED">
        <w:rPr>
          <w:b/>
          <w:bCs/>
        </w:rPr>
        <w:t xml:space="preserve"> </w:t>
      </w:r>
      <w:r w:rsidRPr="005B24ED">
        <w:t>annexes to the procurement conditions (if applicable);</w:t>
      </w:r>
      <w:r w:rsidRPr="005B24ED">
        <w:br/>
      </w:r>
      <w:r w:rsidRPr="005B24ED">
        <w:rPr>
          <w:rStyle w:val="Strong"/>
          <w:rFonts w:eastAsiaTheme="majorEastAsia"/>
          <w:b w:val="0"/>
          <w:bCs w:val="0"/>
        </w:rPr>
        <w:t>2.</w:t>
      </w:r>
      <w:r w:rsidR="004329C3" w:rsidRPr="005B24ED">
        <w:rPr>
          <w:rStyle w:val="Strong"/>
          <w:rFonts w:eastAsiaTheme="majorEastAsia"/>
          <w:b w:val="0"/>
          <w:bCs w:val="0"/>
        </w:rPr>
        <w:t>6</w:t>
      </w:r>
      <w:r w:rsidRPr="005B24ED">
        <w:rPr>
          <w:rStyle w:val="Strong"/>
          <w:rFonts w:eastAsiaTheme="majorEastAsia"/>
          <w:b w:val="0"/>
          <w:bCs w:val="0"/>
        </w:rPr>
        <w:t>.3.</w:t>
      </w:r>
      <w:r w:rsidRPr="005B24ED">
        <w:t xml:space="preserve"> explanations (clarifications) of the procurement documents, as well as answers to </w:t>
      </w:r>
      <w:r w:rsidR="00934F6D" w:rsidRPr="005B24ED">
        <w:t>suppliers</w:t>
      </w:r>
      <w:r w:rsidR="000D7E59" w:rsidRPr="005B24ED">
        <w:t>’</w:t>
      </w:r>
      <w:r w:rsidRPr="005B24ED">
        <w:t xml:space="preserve"> questions (if any);</w:t>
      </w:r>
      <w:r w:rsidRPr="005B24ED">
        <w:br/>
      </w:r>
      <w:r w:rsidRPr="005B24ED">
        <w:rPr>
          <w:rStyle w:val="Strong"/>
          <w:rFonts w:eastAsiaTheme="majorEastAsia"/>
          <w:b w:val="0"/>
          <w:bCs w:val="0"/>
        </w:rPr>
        <w:t>2.</w:t>
      </w:r>
      <w:r w:rsidR="004329C3" w:rsidRPr="005B24ED">
        <w:rPr>
          <w:rStyle w:val="Strong"/>
          <w:rFonts w:eastAsiaTheme="majorEastAsia"/>
          <w:b w:val="0"/>
          <w:bCs w:val="0"/>
        </w:rPr>
        <w:t>6</w:t>
      </w:r>
      <w:r w:rsidRPr="005B24ED">
        <w:rPr>
          <w:rStyle w:val="Strong"/>
          <w:rFonts w:eastAsiaTheme="majorEastAsia"/>
          <w:b w:val="0"/>
          <w:bCs w:val="0"/>
        </w:rPr>
        <w:t>.4.</w:t>
      </w:r>
      <w:r w:rsidRPr="005B24ED">
        <w:t xml:space="preserve"> any other information provided in writing by the Contracting Authority.</w:t>
      </w:r>
    </w:p>
    <w:p w14:paraId="3C71D8B0" w14:textId="12637586" w:rsidR="00D24388" w:rsidRPr="005B24ED" w:rsidRDefault="00D24388" w:rsidP="4ADD9D65">
      <w:pPr>
        <w:pStyle w:val="NormalWeb"/>
        <w:spacing w:before="0" w:beforeAutospacing="0" w:after="0" w:afterAutospacing="0"/>
        <w:ind w:firstLine="630"/>
        <w:jc w:val="both"/>
      </w:pPr>
      <w:r w:rsidRPr="005B24ED">
        <w:rPr>
          <w:rStyle w:val="Strong"/>
          <w:rFonts w:eastAsiaTheme="majorEastAsia"/>
          <w:b w:val="0"/>
          <w:bCs w:val="0"/>
        </w:rPr>
        <w:t>2.</w:t>
      </w:r>
      <w:r w:rsidR="004329C3" w:rsidRPr="005B24ED">
        <w:rPr>
          <w:rStyle w:val="Strong"/>
          <w:rFonts w:eastAsiaTheme="majorEastAsia"/>
          <w:b w:val="0"/>
          <w:bCs w:val="0"/>
        </w:rPr>
        <w:t>7</w:t>
      </w:r>
      <w:r w:rsidRPr="005B24ED">
        <w:rPr>
          <w:rStyle w:val="Strong"/>
          <w:rFonts w:eastAsiaTheme="majorEastAsia"/>
          <w:b w:val="0"/>
          <w:bCs w:val="0"/>
        </w:rPr>
        <w:t>.</w:t>
      </w:r>
      <w:r w:rsidRPr="005B24ED">
        <w:t xml:space="preserve"> In the event of conflicts or discrepancies between the </w:t>
      </w:r>
      <w:r w:rsidR="6E3531E0" w:rsidRPr="005B24ED">
        <w:t>notice</w:t>
      </w:r>
      <w:r w:rsidRPr="005B24ED">
        <w:t xml:space="preserve"> and the procurement conditions, the information specified in the </w:t>
      </w:r>
      <w:r w:rsidR="7B2CA8F3" w:rsidRPr="005B24ED">
        <w:t>notice</w:t>
      </w:r>
      <w:r w:rsidRPr="005B24ED">
        <w:t xml:space="preserve"> shall be deemed correct.</w:t>
      </w:r>
    </w:p>
    <w:p w14:paraId="317C6892" w14:textId="697ED8C7" w:rsidR="003A37F5" w:rsidRPr="005B24ED" w:rsidRDefault="00D24388" w:rsidP="48B5E793">
      <w:pPr>
        <w:pStyle w:val="NormalWeb"/>
        <w:tabs>
          <w:tab w:val="left" w:pos="630"/>
        </w:tabs>
        <w:spacing w:before="0" w:beforeAutospacing="0" w:after="0" w:afterAutospacing="0"/>
        <w:ind w:firstLine="630"/>
        <w:jc w:val="both"/>
      </w:pPr>
      <w:r w:rsidRPr="005B24ED">
        <w:rPr>
          <w:rStyle w:val="Strong"/>
          <w:rFonts w:eastAsiaTheme="majorEastAsia"/>
          <w:b w:val="0"/>
          <w:bCs w:val="0"/>
        </w:rPr>
        <w:t>2.</w:t>
      </w:r>
      <w:r w:rsidR="004329C3" w:rsidRPr="005B24ED">
        <w:rPr>
          <w:rStyle w:val="Strong"/>
          <w:rFonts w:eastAsiaTheme="majorEastAsia"/>
          <w:b w:val="0"/>
          <w:bCs w:val="0"/>
        </w:rPr>
        <w:t>8</w:t>
      </w:r>
      <w:r w:rsidRPr="005B24ED">
        <w:rPr>
          <w:rStyle w:val="Strong"/>
          <w:rFonts w:eastAsiaTheme="majorEastAsia"/>
          <w:b w:val="0"/>
          <w:bCs w:val="0"/>
        </w:rPr>
        <w:t>.</w:t>
      </w:r>
      <w:r w:rsidRPr="005B24ED">
        <w:t xml:space="preserve"> </w:t>
      </w:r>
      <w:r w:rsidR="003A37F5" w:rsidRPr="005B24ED">
        <w:t xml:space="preserve">If the Contracting Authority revises the procurement documents, the latest changes shall prevail over the previous ones. Suppliers must be guided by the latest version of the procurement documents and the latest explanations and clarifications published on the official </w:t>
      </w:r>
      <w:r w:rsidR="003A37F5" w:rsidRPr="00282BE3">
        <w:t>website</w:t>
      </w:r>
      <w:r w:rsidR="00282BE3" w:rsidRPr="00282BE3">
        <w:t xml:space="preserve"> </w:t>
      </w:r>
      <w:hyperlink r:id="rId14" w:history="1">
        <w:r w:rsidR="00282BE3" w:rsidRPr="00442FBD">
          <w:rPr>
            <w:rStyle w:val="Hyperlink"/>
          </w:rPr>
          <w:t>https://nato.mfa.lt/</w:t>
        </w:r>
      </w:hyperlink>
      <w:r w:rsidR="00282BE3">
        <w:t xml:space="preserve"> </w:t>
      </w:r>
      <w:r w:rsidR="003A37F5" w:rsidRPr="005B24ED">
        <w:t>of the Contracting Authority.</w:t>
      </w:r>
    </w:p>
    <w:p w14:paraId="5A7A537A" w14:textId="65A6135D" w:rsidR="00412D9C" w:rsidRPr="005B24ED" w:rsidRDefault="00412D9C" w:rsidP="48B5E793">
      <w:pPr>
        <w:pStyle w:val="NormalWeb"/>
        <w:tabs>
          <w:tab w:val="left" w:pos="630"/>
        </w:tabs>
        <w:spacing w:before="0" w:beforeAutospacing="0" w:after="0" w:afterAutospacing="0"/>
        <w:ind w:firstLine="630"/>
        <w:jc w:val="both"/>
      </w:pPr>
      <w:r w:rsidRPr="005B24ED">
        <w:t>2.</w:t>
      </w:r>
      <w:r w:rsidR="004329C3" w:rsidRPr="005B24ED">
        <w:t>9</w:t>
      </w:r>
      <w:r w:rsidRPr="005B24ED">
        <w:t xml:space="preserve">. The </w:t>
      </w:r>
      <w:r w:rsidR="00996A2B" w:rsidRPr="005B24ED">
        <w:t>C</w:t>
      </w:r>
      <w:r w:rsidRPr="005B24ED">
        <w:t xml:space="preserve">ontracting authority will terminate the initiated procurement procedures if it becomes clear that the principles set out in </w:t>
      </w:r>
      <w:r w:rsidR="00B840A2">
        <w:t>Article</w:t>
      </w:r>
      <w:r w:rsidRPr="005B24ED">
        <w:t xml:space="preserve"> 7 of the Description and Article 17(1) of the LPP have been violated and the relevant situation cannot be rectified.</w:t>
      </w:r>
    </w:p>
    <w:p w14:paraId="7692ADCD" w14:textId="54B789DF" w:rsidR="00D24388" w:rsidRPr="005B24ED" w:rsidRDefault="00412D9C" w:rsidP="48B5E793">
      <w:pPr>
        <w:pStyle w:val="NormalWeb"/>
        <w:tabs>
          <w:tab w:val="left" w:pos="630"/>
        </w:tabs>
        <w:spacing w:before="0" w:beforeAutospacing="0" w:after="0" w:afterAutospacing="0"/>
        <w:ind w:firstLine="630"/>
        <w:jc w:val="both"/>
      </w:pPr>
      <w:r w:rsidRPr="005B24ED">
        <w:t>2.</w:t>
      </w:r>
      <w:r w:rsidR="004329C3" w:rsidRPr="005B24ED">
        <w:t>10</w:t>
      </w:r>
      <w:r w:rsidRPr="005B24ED">
        <w:t xml:space="preserve">. </w:t>
      </w:r>
      <w:r w:rsidR="00D24388" w:rsidRPr="005B24ED">
        <w:t>The Contracting Authority has the right, on its own initiative, to terminate the procurement procedures if unforeseen circumstances arise or if essential errors were made in the procurement documents which render the procurement no longer appropriate or, if implemented, would result in the acquisition of an object that does not meet the needs of the Contracting Authority.</w:t>
      </w:r>
    </w:p>
    <w:p w14:paraId="742297D1" w14:textId="4CA37CDC" w:rsidR="00D24388" w:rsidRPr="005B24ED" w:rsidRDefault="00D24388" w:rsidP="004F706C">
      <w:pPr>
        <w:pStyle w:val="NormalWeb"/>
        <w:spacing w:before="0" w:beforeAutospacing="0" w:after="0" w:afterAutospacing="0"/>
        <w:ind w:firstLine="630"/>
        <w:jc w:val="both"/>
      </w:pPr>
      <w:r w:rsidRPr="005B24ED">
        <w:rPr>
          <w:rStyle w:val="Strong"/>
          <w:rFonts w:eastAsiaTheme="majorEastAsia"/>
          <w:b w:val="0"/>
          <w:bCs w:val="0"/>
        </w:rPr>
        <w:t>2.</w:t>
      </w:r>
      <w:r w:rsidR="008F7F75" w:rsidRPr="005B24ED">
        <w:rPr>
          <w:rStyle w:val="Strong"/>
          <w:rFonts w:eastAsiaTheme="majorEastAsia"/>
          <w:b w:val="0"/>
          <w:bCs w:val="0"/>
        </w:rPr>
        <w:t>1</w:t>
      </w:r>
      <w:r w:rsidR="004329C3" w:rsidRPr="005B24ED">
        <w:rPr>
          <w:rStyle w:val="Strong"/>
          <w:rFonts w:eastAsiaTheme="majorEastAsia"/>
          <w:b w:val="0"/>
          <w:bCs w:val="0"/>
        </w:rPr>
        <w:t>1</w:t>
      </w:r>
      <w:r w:rsidRPr="005B24ED">
        <w:rPr>
          <w:rStyle w:val="Strong"/>
          <w:rFonts w:eastAsiaTheme="majorEastAsia"/>
          <w:b w:val="0"/>
          <w:bCs w:val="0"/>
        </w:rPr>
        <w:t>.</w:t>
      </w:r>
      <w:r w:rsidRPr="005B24ED">
        <w:t xml:space="preserve"> The Contracting Authority does not reimburse the supplier for any costs related to obtaining the procurement conditions, preparing tenders, etc., including costs incurred because the Contracting Authority, in accordance with the provisions of the Description or LPP, terminated the procurement procedures.</w:t>
      </w:r>
    </w:p>
    <w:p w14:paraId="6E2720FD" w14:textId="42D11573" w:rsidR="00D24388" w:rsidRPr="005B24ED" w:rsidRDefault="00D24388" w:rsidP="00D24388">
      <w:pPr>
        <w:pStyle w:val="NormalWeb"/>
        <w:spacing w:before="0" w:beforeAutospacing="0" w:after="0" w:afterAutospacing="0"/>
        <w:ind w:firstLine="630"/>
        <w:jc w:val="both"/>
      </w:pPr>
      <w:r w:rsidRPr="005B24ED">
        <w:rPr>
          <w:rStyle w:val="Strong"/>
          <w:rFonts w:eastAsiaTheme="majorEastAsia"/>
          <w:b w:val="0"/>
          <w:bCs w:val="0"/>
        </w:rPr>
        <w:t>2.</w:t>
      </w:r>
      <w:r w:rsidR="008F7F75" w:rsidRPr="005B24ED">
        <w:rPr>
          <w:rStyle w:val="Strong"/>
          <w:rFonts w:eastAsiaTheme="majorEastAsia"/>
          <w:b w:val="0"/>
          <w:bCs w:val="0"/>
        </w:rPr>
        <w:t>1</w:t>
      </w:r>
      <w:r w:rsidR="004329C3" w:rsidRPr="005B24ED">
        <w:rPr>
          <w:rStyle w:val="Strong"/>
          <w:rFonts w:eastAsiaTheme="majorEastAsia"/>
          <w:b w:val="0"/>
          <w:bCs w:val="0"/>
        </w:rPr>
        <w:t>2</w:t>
      </w:r>
      <w:r w:rsidRPr="005B24ED">
        <w:rPr>
          <w:rStyle w:val="Strong"/>
          <w:rFonts w:eastAsiaTheme="majorEastAsia"/>
          <w:b w:val="0"/>
          <w:bCs w:val="0"/>
        </w:rPr>
        <w:t>.</w:t>
      </w:r>
      <w:r w:rsidRPr="005B24ED">
        <w:t xml:space="preserve"> The Contracting Authority shall consider that all participants are familiar with the procurement conditions, as well as with the legal acts of the Republic of Lithuania regulating public procurement, </w:t>
      </w:r>
      <w:r w:rsidRPr="005B24ED">
        <w:lastRenderedPageBreak/>
        <w:t>contract conclusion and performance, and with other legal acts whose provisions may regulate any relations between the Contracting Authority and suppliers arising from or related to the procurement procedures.</w:t>
      </w:r>
    </w:p>
    <w:p w14:paraId="23676587" w14:textId="0E91A741" w:rsidR="00D24388" w:rsidRPr="005B24ED" w:rsidRDefault="00D24388" w:rsidP="00DD16A7">
      <w:pPr>
        <w:pStyle w:val="NormalWeb"/>
        <w:spacing w:before="0" w:beforeAutospacing="0" w:after="0" w:afterAutospacing="0"/>
        <w:ind w:firstLine="630"/>
        <w:jc w:val="both"/>
      </w:pPr>
      <w:r w:rsidRPr="005B24ED">
        <w:rPr>
          <w:rStyle w:val="Strong"/>
          <w:rFonts w:eastAsiaTheme="majorEastAsia"/>
          <w:b w:val="0"/>
          <w:bCs w:val="0"/>
        </w:rPr>
        <w:t>2.1</w:t>
      </w:r>
      <w:r w:rsidR="004329C3" w:rsidRPr="005B24ED">
        <w:rPr>
          <w:rStyle w:val="Strong"/>
          <w:rFonts w:eastAsiaTheme="majorEastAsia"/>
          <w:b w:val="0"/>
          <w:bCs w:val="0"/>
        </w:rPr>
        <w:t>3</w:t>
      </w:r>
      <w:r w:rsidRPr="005B24ED">
        <w:rPr>
          <w:rStyle w:val="Strong"/>
          <w:rFonts w:eastAsiaTheme="majorEastAsia"/>
          <w:b w:val="0"/>
          <w:bCs w:val="0"/>
        </w:rPr>
        <w:t>.</w:t>
      </w:r>
      <w:r w:rsidRPr="005B24ED">
        <w:t xml:space="preserve"> Submission of alternative tenders is not permitted.</w:t>
      </w:r>
    </w:p>
    <w:p w14:paraId="3EFCF4A3" w14:textId="080B60E1" w:rsidR="00EA3A8E" w:rsidRPr="00B83051" w:rsidRDefault="00DD16A7" w:rsidP="0044169D">
      <w:pPr>
        <w:pStyle w:val="Heading1"/>
        <w:spacing w:after="240"/>
        <w:jc w:val="center"/>
      </w:pPr>
      <w:bookmarkStart w:id="5" w:name="_Toc211888595"/>
      <w:bookmarkStart w:id="6" w:name="_Toc219904981"/>
      <w:r w:rsidRPr="00B83051">
        <w:rPr>
          <w:rStyle w:val="Strong"/>
          <w:rFonts w:ascii="Times New Roman" w:hAnsi="Times New Roman" w:cs="Times New Roman"/>
          <w:color w:val="auto"/>
          <w:sz w:val="24"/>
          <w:szCs w:val="24"/>
        </w:rPr>
        <w:t>3. SUBJECT OF PROCUREMENT</w:t>
      </w:r>
      <w:bookmarkEnd w:id="5"/>
      <w:bookmarkEnd w:id="6"/>
    </w:p>
    <w:p w14:paraId="73E560EC" w14:textId="11DF46D6" w:rsidR="00A575FF" w:rsidRDefault="00A575FF" w:rsidP="00A575FF">
      <w:pPr>
        <w:pStyle w:val="NormalWeb"/>
        <w:spacing w:before="0" w:beforeAutospacing="0" w:after="0" w:afterAutospacing="0"/>
        <w:ind w:firstLine="630"/>
        <w:jc w:val="both"/>
      </w:pPr>
      <w:r>
        <w:t>3.1.</w:t>
      </w:r>
      <w:r w:rsidR="0020354A">
        <w:t xml:space="preserve">  </w:t>
      </w:r>
      <w:r>
        <w:t xml:space="preserve">The Contracting Authority intends to procure </w:t>
      </w:r>
      <w:r w:rsidR="00184446">
        <w:t>one</w:t>
      </w:r>
      <w:r>
        <w:t xml:space="preserve"> passenger car for the</w:t>
      </w:r>
      <w:r w:rsidR="00594A7B">
        <w:t xml:space="preserve"> Delegation</w:t>
      </w:r>
      <w:r>
        <w:t>. The requirements for the Good are set out in Annex No. 1 – “Technical Specification” and Annex</w:t>
      </w:r>
      <w:r w:rsidR="00654A67">
        <w:t xml:space="preserve"> </w:t>
      </w:r>
      <w:r w:rsidR="0043086E">
        <w:t>No. 2</w:t>
      </w:r>
      <w:r w:rsidR="00E238DF">
        <w:t xml:space="preserve"> “Tender Form”</w:t>
      </w:r>
      <w:r>
        <w:t xml:space="preserve"> to these Procurement Documents.</w:t>
      </w:r>
    </w:p>
    <w:p w14:paraId="41C42DD4" w14:textId="23F92CE7" w:rsidR="00A575FF" w:rsidRDefault="00A575FF" w:rsidP="00BE6162">
      <w:pPr>
        <w:pStyle w:val="NormalWeb"/>
        <w:spacing w:before="0" w:beforeAutospacing="0" w:after="0" w:afterAutospacing="0"/>
        <w:ind w:firstLine="630"/>
        <w:jc w:val="both"/>
      </w:pPr>
      <w:r>
        <w:t>3.2.</w:t>
      </w:r>
      <w:r w:rsidR="00575469">
        <w:t xml:space="preserve">  </w:t>
      </w:r>
      <w:r w:rsidR="008A7BB5" w:rsidRPr="00DA3C20">
        <w:t>The Supplier may submit only one tender. The procurement is not divided into separate lots.</w:t>
      </w:r>
      <w:r w:rsidR="00BE6162">
        <w:t xml:space="preserve"> </w:t>
      </w:r>
      <w:r w:rsidR="00BE6162" w:rsidRPr="00DA3C20">
        <w:t>The scope of the procurement, requirements, and technical specification are defined in Annex No. 1 “Technical Specification” and Annex No. 2 “Tender Form” to the Procurement Conditions.</w:t>
      </w:r>
    </w:p>
    <w:p w14:paraId="069414E0" w14:textId="5E8EF393" w:rsidR="0020354A" w:rsidRDefault="0020354A" w:rsidP="0020354A">
      <w:pPr>
        <w:pStyle w:val="NormalWeb"/>
        <w:spacing w:before="0" w:beforeAutospacing="0" w:after="0" w:afterAutospacing="0"/>
        <w:ind w:firstLine="630"/>
        <w:jc w:val="both"/>
      </w:pPr>
      <w:r w:rsidRPr="00DD16A7">
        <w:rPr>
          <w:rStyle w:val="Strong"/>
          <w:rFonts w:eastAsiaTheme="majorEastAsia"/>
          <w:b w:val="0"/>
          <w:bCs w:val="0"/>
        </w:rPr>
        <w:t>3.</w:t>
      </w:r>
      <w:r>
        <w:rPr>
          <w:rStyle w:val="Strong"/>
          <w:rFonts w:eastAsiaTheme="majorEastAsia"/>
          <w:b w:val="0"/>
          <w:bCs w:val="0"/>
        </w:rPr>
        <w:t>3</w:t>
      </w:r>
      <w:r w:rsidRPr="00DD16A7">
        <w:rPr>
          <w:rStyle w:val="Strong"/>
          <w:rFonts w:eastAsiaTheme="majorEastAsia"/>
          <w:b w:val="0"/>
          <w:bCs w:val="0"/>
        </w:rPr>
        <w:t>.</w:t>
      </w:r>
      <w:r>
        <w:rPr>
          <w:rStyle w:val="Strong"/>
          <w:rFonts w:eastAsiaTheme="majorEastAsia"/>
          <w:b w:val="0"/>
          <w:bCs w:val="0"/>
        </w:rPr>
        <w:t xml:space="preserve"> </w:t>
      </w:r>
      <w:r>
        <w:t xml:space="preserve"> Where, in describing the subject of procurement in the Technical Specification, a specific model or source of supply, a specific process characteristic of a particular supplier’s goods or services, or a trademark, patent, type, specific origin, or production is indicated, it shall be deemed that each such reference is made with the words “or equivalent”.</w:t>
      </w:r>
    </w:p>
    <w:p w14:paraId="79F182EE" w14:textId="77777777" w:rsidR="0020354A" w:rsidRDefault="0020354A" w:rsidP="0020354A">
      <w:pPr>
        <w:pStyle w:val="NormalWeb"/>
        <w:spacing w:before="0" w:beforeAutospacing="0" w:after="0" w:afterAutospacing="0"/>
        <w:ind w:firstLine="630"/>
        <w:jc w:val="both"/>
      </w:pPr>
      <w:r w:rsidRPr="00DD16A7">
        <w:rPr>
          <w:rStyle w:val="Strong"/>
          <w:rFonts w:eastAsiaTheme="majorEastAsia"/>
          <w:b w:val="0"/>
          <w:bCs w:val="0"/>
        </w:rPr>
        <w:t>3.</w:t>
      </w:r>
      <w:r>
        <w:rPr>
          <w:rStyle w:val="Strong"/>
          <w:rFonts w:eastAsiaTheme="majorEastAsia"/>
          <w:b w:val="0"/>
          <w:bCs w:val="0"/>
        </w:rPr>
        <w:t>4</w:t>
      </w:r>
      <w:r w:rsidRPr="00DD16A7">
        <w:rPr>
          <w:rStyle w:val="Strong"/>
          <w:rFonts w:eastAsiaTheme="majorEastAsia"/>
          <w:b w:val="0"/>
          <w:bCs w:val="0"/>
        </w:rPr>
        <w:t>.</w:t>
      </w:r>
      <w:r>
        <w:t xml:space="preserve"> Where, in describing the subject of procurement in the Technical Specification, a standard, technical approval, or common technical specifications (a Lithuanian standard transposing a European standard, a European Technical Assessment document, common technical specifications for information and communication technologies, an international standard, other technical normative systems established by European standardization organizations, national standards, national technical approvals, or national technical specifications relating to the design, cost estimation, and execution of works and the use of goods) is indicated, it shall be deemed that each such reference is made with the words “or equivalent”.</w:t>
      </w:r>
    </w:p>
    <w:p w14:paraId="1E3C75A6" w14:textId="1DBB3A0D" w:rsidR="0020354A" w:rsidRDefault="0020354A" w:rsidP="00902A04">
      <w:pPr>
        <w:pStyle w:val="NormalWeb"/>
        <w:spacing w:before="0" w:beforeAutospacing="0" w:after="0" w:afterAutospacing="0"/>
        <w:ind w:firstLine="630"/>
        <w:jc w:val="both"/>
      </w:pPr>
      <w:r w:rsidRPr="00DD16A7">
        <w:rPr>
          <w:rStyle w:val="Strong"/>
          <w:rFonts w:eastAsiaTheme="majorEastAsia"/>
          <w:b w:val="0"/>
          <w:bCs w:val="0"/>
        </w:rPr>
        <w:t>3.</w:t>
      </w:r>
      <w:r>
        <w:rPr>
          <w:rStyle w:val="Strong"/>
          <w:rFonts w:eastAsiaTheme="majorEastAsia"/>
          <w:b w:val="0"/>
          <w:bCs w:val="0"/>
        </w:rPr>
        <w:t>5</w:t>
      </w:r>
      <w:r w:rsidRPr="00DD16A7">
        <w:rPr>
          <w:rStyle w:val="Strong"/>
          <w:rFonts w:eastAsiaTheme="majorEastAsia"/>
          <w:b w:val="0"/>
          <w:bCs w:val="0"/>
        </w:rPr>
        <w:t>.</w:t>
      </w:r>
      <w:r>
        <w:t xml:space="preserve">  The amount of funds allocated for the procurement shall not be indicated in the procurement documents.</w:t>
      </w:r>
    </w:p>
    <w:p w14:paraId="23BD5FFC" w14:textId="034BF919" w:rsidR="00DD16A7" w:rsidRPr="00B83051" w:rsidRDefault="00DD16A7" w:rsidP="0044169D">
      <w:pPr>
        <w:pStyle w:val="Heading1"/>
        <w:spacing w:before="240" w:after="240"/>
        <w:jc w:val="center"/>
      </w:pPr>
      <w:bookmarkStart w:id="7" w:name="_Toc211888596"/>
      <w:bookmarkStart w:id="8" w:name="_Toc219904982"/>
      <w:r w:rsidRPr="00B83051">
        <w:rPr>
          <w:rStyle w:val="Strong"/>
          <w:rFonts w:ascii="Times New Roman" w:hAnsi="Times New Roman" w:cs="Times New Roman"/>
          <w:color w:val="auto"/>
          <w:sz w:val="24"/>
          <w:szCs w:val="24"/>
        </w:rPr>
        <w:t>4. MEANS OF COMMUNICATION AND INFORMATION EXCHANGE BETWEEN THE CONTRACTING AUTHORITY AND SUPPLIERS</w:t>
      </w:r>
      <w:bookmarkEnd w:id="7"/>
      <w:bookmarkEnd w:id="8"/>
    </w:p>
    <w:p w14:paraId="33F4A95B" w14:textId="6A056797" w:rsidR="00FF4503" w:rsidRDefault="00DD16A7" w:rsidP="48B5E793">
      <w:pPr>
        <w:pStyle w:val="NormalWeb"/>
        <w:spacing w:before="0" w:beforeAutospacing="0" w:after="0" w:afterAutospacing="0"/>
        <w:ind w:firstLine="630"/>
        <w:jc w:val="both"/>
      </w:pPr>
      <w:r w:rsidRPr="4ADD9D65">
        <w:rPr>
          <w:rStyle w:val="Strong"/>
          <w:rFonts w:eastAsiaTheme="majorEastAsia"/>
          <w:b w:val="0"/>
          <w:bCs w:val="0"/>
        </w:rPr>
        <w:t>4.1.</w:t>
      </w:r>
      <w:r>
        <w:t xml:space="preserve"> The contact details of the Contracting Authority’s civil servants or employees, or of the procurement organizers or members of the Commission authorized to maintain direct communication with suppliers and to receive from them (not through intermediaries) notifications related to the procurement procedures, are provided in the </w:t>
      </w:r>
      <w:r w:rsidR="7C63FB2C">
        <w:t>notice</w:t>
      </w:r>
      <w:r>
        <w:t>.</w:t>
      </w:r>
    </w:p>
    <w:p w14:paraId="4B9E6A8C" w14:textId="564AFDD5" w:rsidR="00FF4503" w:rsidRDefault="00FF4503" w:rsidP="48B5E793">
      <w:pPr>
        <w:pStyle w:val="NormalWeb"/>
        <w:spacing w:before="0" w:beforeAutospacing="0" w:after="0" w:afterAutospacing="0"/>
        <w:ind w:firstLine="630"/>
        <w:jc w:val="both"/>
      </w:pPr>
      <w:r>
        <w:t xml:space="preserve">4.2. Procurement documents, their explanations and additions are published on the official website of the </w:t>
      </w:r>
      <w:r w:rsidR="00C27CB6">
        <w:t>C</w:t>
      </w:r>
      <w:r>
        <w:t xml:space="preserve">ontracting </w:t>
      </w:r>
      <w:r w:rsidR="00C27CB6">
        <w:t>A</w:t>
      </w:r>
      <w:r>
        <w:t xml:space="preserve">uthority at the following address: </w:t>
      </w:r>
      <w:hyperlink r:id="rId15" w:history="1">
        <w:r w:rsidR="005A4C17" w:rsidRPr="008348DB">
          <w:rPr>
            <w:rStyle w:val="Hyperlink"/>
          </w:rPr>
          <w:t>https://nato.mfa.lt/</w:t>
        </w:r>
      </w:hyperlink>
      <w:r w:rsidR="005A4C17">
        <w:t xml:space="preserve">  </w:t>
      </w:r>
      <w:r>
        <w:t xml:space="preserve">The </w:t>
      </w:r>
      <w:r w:rsidR="00C27CB6">
        <w:t>C</w:t>
      </w:r>
      <w:r>
        <w:t xml:space="preserve">ontracting </w:t>
      </w:r>
      <w:r w:rsidR="00C27CB6">
        <w:t>A</w:t>
      </w:r>
      <w:r>
        <w:t>uthority does not provide suppliers with procurement documents in paper format.</w:t>
      </w:r>
      <w:r w:rsidR="00C27CB6">
        <w:t xml:space="preserve"> </w:t>
      </w:r>
      <w:r>
        <w:t>Suppliers must carefully follow the explanations and additions published on the website of the contracting authority, as well as monitor notifications received by supplier</w:t>
      </w:r>
      <w:r w:rsidR="00B9396F">
        <w:t>s’</w:t>
      </w:r>
      <w:r>
        <w:t xml:space="preserve"> email address</w:t>
      </w:r>
      <w:r w:rsidR="00B9396F">
        <w:t>es</w:t>
      </w:r>
      <w:r>
        <w:t>.</w:t>
      </w:r>
    </w:p>
    <w:p w14:paraId="3BED922F" w14:textId="0767CE1A" w:rsidR="00DD16A7" w:rsidRDefault="00DD16A7" w:rsidP="00DD16A7">
      <w:pPr>
        <w:pStyle w:val="NormalWeb"/>
        <w:spacing w:before="0" w:beforeAutospacing="0" w:after="0" w:afterAutospacing="0"/>
        <w:ind w:firstLine="630"/>
        <w:jc w:val="both"/>
      </w:pPr>
      <w:r w:rsidRPr="00DD16A7">
        <w:rPr>
          <w:rStyle w:val="Strong"/>
          <w:rFonts w:eastAsiaTheme="majorEastAsia"/>
          <w:b w:val="0"/>
          <w:bCs w:val="0"/>
        </w:rPr>
        <w:t>4.</w:t>
      </w:r>
      <w:r w:rsidR="00C27CB6">
        <w:rPr>
          <w:rStyle w:val="Strong"/>
          <w:rFonts w:eastAsiaTheme="majorEastAsia"/>
          <w:b w:val="0"/>
          <w:bCs w:val="0"/>
        </w:rPr>
        <w:t>3</w:t>
      </w:r>
      <w:r w:rsidRPr="00DD16A7">
        <w:rPr>
          <w:rStyle w:val="Strong"/>
          <w:rFonts w:eastAsiaTheme="majorEastAsia"/>
          <w:b w:val="0"/>
          <w:bCs w:val="0"/>
        </w:rPr>
        <w:t>.</w:t>
      </w:r>
      <w:r>
        <w:t xml:space="preserve"> The Contracting Authority shall not organize a meeting with suppliers for clarification of the procurement conditions.</w:t>
      </w:r>
    </w:p>
    <w:p w14:paraId="3C3A774E" w14:textId="6665A12D" w:rsidR="00DD16A7" w:rsidRPr="00B83051" w:rsidRDefault="00DD16A7" w:rsidP="0044169D">
      <w:pPr>
        <w:pStyle w:val="Heading1"/>
        <w:spacing w:before="240" w:after="240"/>
        <w:jc w:val="center"/>
      </w:pPr>
      <w:bookmarkStart w:id="9" w:name="_Toc211888597"/>
      <w:bookmarkStart w:id="10" w:name="_Toc219904983"/>
      <w:r w:rsidRPr="00B83051">
        <w:rPr>
          <w:rStyle w:val="Strong"/>
          <w:rFonts w:ascii="Times New Roman" w:hAnsi="Times New Roman" w:cs="Times New Roman"/>
          <w:color w:val="auto"/>
          <w:sz w:val="24"/>
          <w:szCs w:val="24"/>
        </w:rPr>
        <w:t>5. CLARIFICATIONS AND AMENDMENTS TO THE PROCUREMENT DOCUMENTS</w:t>
      </w:r>
      <w:bookmarkEnd w:id="9"/>
      <w:bookmarkEnd w:id="10"/>
    </w:p>
    <w:p w14:paraId="29FFC999" w14:textId="520C7EDD" w:rsidR="00DD16A7" w:rsidRDefault="00DD16A7" w:rsidP="00DD16A7">
      <w:pPr>
        <w:pStyle w:val="NormalWeb"/>
        <w:spacing w:before="0" w:beforeAutospacing="0" w:after="0" w:afterAutospacing="0"/>
        <w:ind w:firstLine="630"/>
        <w:jc w:val="both"/>
      </w:pPr>
      <w:r w:rsidRPr="00DD16A7">
        <w:rPr>
          <w:rStyle w:val="Strong"/>
          <w:rFonts w:eastAsiaTheme="majorEastAsia"/>
          <w:b w:val="0"/>
          <w:bCs w:val="0"/>
        </w:rPr>
        <w:t>5.1.</w:t>
      </w:r>
      <w:r>
        <w:t xml:space="preserve"> The procurement documents may be clarified </w:t>
      </w:r>
      <w:r w:rsidR="004B3770">
        <w:t xml:space="preserve">and/or </w:t>
      </w:r>
      <w:r>
        <w:t xml:space="preserve">amended at the initiative of suppliers by submitting a request to the Contracting Authority using the means specified in Section 4 of the procurement conditions. Requests for clarification of the procurement documents may be submitted to the Contracting </w:t>
      </w:r>
      <w:r>
        <w:lastRenderedPageBreak/>
        <w:t>Authority no later than 2 (two) working days before the deadline for submission of tenders. The Contracting Authority may reply to written requests received after this deadline, provided there is sufficient time to prepare and send a reply. When replying to a supplier, the Contracting Authority shall provide the same clarification to all other suppliers to whom the procurement documents were sent, without indicating from whom the request for clarification was received.</w:t>
      </w:r>
    </w:p>
    <w:p w14:paraId="54E5B963" w14:textId="77777777" w:rsidR="00DD16A7" w:rsidRDefault="00DD16A7" w:rsidP="00DD16A7">
      <w:pPr>
        <w:pStyle w:val="NormalWeb"/>
        <w:spacing w:before="0" w:beforeAutospacing="0" w:after="0" w:afterAutospacing="0"/>
        <w:ind w:firstLine="630"/>
        <w:jc w:val="both"/>
      </w:pPr>
      <w:r w:rsidRPr="00DD16A7">
        <w:rPr>
          <w:rStyle w:val="Strong"/>
          <w:rFonts w:eastAsiaTheme="majorEastAsia"/>
          <w:b w:val="0"/>
          <w:bCs w:val="0"/>
        </w:rPr>
        <w:t>5.2.</w:t>
      </w:r>
      <w:r>
        <w:t xml:space="preserve"> Before the deadline for submission of tenders, the Commission shall have the right, on its own initiative, to clarify (amend) the procurement documents and, if necessary, to extend the deadline for submission of tenders </w:t>
      </w:r>
      <w:proofErr w:type="gramStart"/>
      <w:r>
        <w:t>in order to</w:t>
      </w:r>
      <w:proofErr w:type="gramEnd"/>
      <w:r>
        <w:t xml:space="preserve"> allow suppliers to take the clarifications into account when preparing their tenders.</w:t>
      </w:r>
    </w:p>
    <w:p w14:paraId="27AB7D09" w14:textId="5B02B88F" w:rsidR="00490F18" w:rsidRDefault="002838C3" w:rsidP="00DD16A7">
      <w:pPr>
        <w:pStyle w:val="NormalWeb"/>
        <w:spacing w:before="0" w:beforeAutospacing="0" w:after="0" w:afterAutospacing="0"/>
        <w:ind w:firstLine="630"/>
        <w:jc w:val="both"/>
      </w:pPr>
      <w:r>
        <w:t xml:space="preserve">5.3. </w:t>
      </w:r>
      <w:r w:rsidRPr="002838C3">
        <w:t>The clarifications referred to in Clauses 5.1 and 5.2 must be provided no later than 1 (one) working day before the deadline for submission of tenders. If it is not possible to provide clarifications (amendments) to the procurement documents within the prescribed time limits and/or, after such clarifications (amendments) are provided, suppliers are not given sufficient time to adjust the tenders being prepared taking into account the clarifications (amendments) to the procurement documents, the deadline for submission of tenders shall be extended.</w:t>
      </w:r>
    </w:p>
    <w:p w14:paraId="0C05FDC2" w14:textId="50F835A6" w:rsidR="00DD16A7" w:rsidRDefault="00DD16A7" w:rsidP="00DD16A7">
      <w:pPr>
        <w:pStyle w:val="NormalWeb"/>
        <w:spacing w:before="0" w:beforeAutospacing="0" w:after="0" w:afterAutospacing="0"/>
        <w:ind w:firstLine="630"/>
        <w:jc w:val="both"/>
      </w:pPr>
      <w:r w:rsidRPr="00DD16A7">
        <w:rPr>
          <w:rStyle w:val="Strong"/>
          <w:rFonts w:eastAsiaTheme="majorEastAsia"/>
          <w:b w:val="0"/>
          <w:bCs w:val="0"/>
        </w:rPr>
        <w:t>5.</w:t>
      </w:r>
      <w:r w:rsidR="002838C3">
        <w:rPr>
          <w:rStyle w:val="Strong"/>
          <w:rFonts w:eastAsiaTheme="majorEastAsia"/>
          <w:b w:val="0"/>
          <w:bCs w:val="0"/>
        </w:rPr>
        <w:t>4</w:t>
      </w:r>
      <w:r w:rsidRPr="00DD16A7">
        <w:rPr>
          <w:rStyle w:val="Strong"/>
          <w:rFonts w:eastAsiaTheme="majorEastAsia"/>
          <w:b w:val="0"/>
          <w:bCs w:val="0"/>
        </w:rPr>
        <w:t>.</w:t>
      </w:r>
      <w:r>
        <w:t xml:space="preserve"> Any information, clarifications of the procurement documents, notifications, and other correspondence between the Contracting Authority and supplier</w:t>
      </w:r>
      <w:r w:rsidR="004F0409">
        <w:t>s</w:t>
      </w:r>
      <w:r>
        <w:t xml:space="preserve"> shall be carried out using the means specified in Section 4 of the procurement conditions.</w:t>
      </w:r>
    </w:p>
    <w:p w14:paraId="3BE1F3D5" w14:textId="048D88EC" w:rsidR="008E0B85" w:rsidRDefault="00DD16A7" w:rsidP="008E0B85">
      <w:pPr>
        <w:pStyle w:val="NormalWeb"/>
        <w:spacing w:before="0" w:beforeAutospacing="0" w:after="0" w:afterAutospacing="0"/>
        <w:ind w:firstLine="630"/>
        <w:jc w:val="both"/>
      </w:pPr>
      <w:r w:rsidRPr="00DD16A7">
        <w:rPr>
          <w:rStyle w:val="Strong"/>
          <w:rFonts w:eastAsiaTheme="majorEastAsia"/>
          <w:b w:val="0"/>
          <w:bCs w:val="0"/>
        </w:rPr>
        <w:t>5.</w:t>
      </w:r>
      <w:r w:rsidR="002838C3">
        <w:rPr>
          <w:rStyle w:val="Strong"/>
          <w:rFonts w:eastAsiaTheme="majorEastAsia"/>
          <w:b w:val="0"/>
          <w:bCs w:val="0"/>
        </w:rPr>
        <w:t>5</w:t>
      </w:r>
      <w:r w:rsidRPr="00DD16A7">
        <w:rPr>
          <w:rStyle w:val="Strong"/>
          <w:rFonts w:eastAsiaTheme="majorEastAsia"/>
          <w:b w:val="0"/>
          <w:bCs w:val="0"/>
        </w:rPr>
        <w:t>.</w:t>
      </w:r>
      <w:r>
        <w:t xml:space="preserve"> Suppliers shall be proactive and submit questions or requests for clarification of the procurement documents immediately after analyzing them, </w:t>
      </w:r>
      <w:proofErr w:type="gramStart"/>
      <w:r>
        <w:t>taking into account</w:t>
      </w:r>
      <w:proofErr w:type="gramEnd"/>
      <w:r>
        <w:t xml:space="preserve"> that the time limit for submitting questions and requests is limited.</w:t>
      </w:r>
    </w:p>
    <w:p w14:paraId="2AA238B8" w14:textId="50BBE90A" w:rsidR="008E0B85" w:rsidRPr="00B83051" w:rsidRDefault="008E0B85" w:rsidP="00EE4F40">
      <w:pPr>
        <w:pStyle w:val="Heading1"/>
        <w:spacing w:before="240" w:after="240"/>
        <w:jc w:val="center"/>
      </w:pPr>
      <w:bookmarkStart w:id="11" w:name="_Toc211888598"/>
      <w:bookmarkStart w:id="12" w:name="_Toc219904984"/>
      <w:r w:rsidRPr="00B83051">
        <w:rPr>
          <w:rStyle w:val="Strong"/>
          <w:rFonts w:ascii="Times New Roman" w:hAnsi="Times New Roman" w:cs="Times New Roman"/>
          <w:color w:val="auto"/>
          <w:sz w:val="24"/>
          <w:szCs w:val="24"/>
        </w:rPr>
        <w:t>6. GROUNDS FOR EXCLUSION OF SUPPLIERS, QUALIFICATION REQUIREMENTS, AND REQUIRED QUALITY AND ENVIRONMENTAL MANAGEMENT SYSTEM STANDARDS</w:t>
      </w:r>
      <w:bookmarkEnd w:id="11"/>
      <w:bookmarkEnd w:id="12"/>
    </w:p>
    <w:p w14:paraId="2C66B2ED" w14:textId="7C10AE6A" w:rsidR="008E0B85" w:rsidRDefault="008E0B85" w:rsidP="00E9635B">
      <w:pPr>
        <w:pStyle w:val="NormalWeb"/>
        <w:spacing w:before="0" w:beforeAutospacing="0" w:after="0" w:afterAutospacing="0"/>
        <w:ind w:firstLine="629"/>
        <w:jc w:val="both"/>
      </w:pPr>
      <w:r w:rsidRPr="008E0B85">
        <w:rPr>
          <w:rStyle w:val="Strong"/>
          <w:rFonts w:eastAsiaTheme="majorEastAsia"/>
          <w:b w:val="0"/>
          <w:bCs w:val="0"/>
        </w:rPr>
        <w:t>6.1.</w:t>
      </w:r>
      <w:r>
        <w:t xml:space="preserve"> In this procurement, the Contracting Authority shall not apply any grounds for exclusion of suppliers, qualification requirements, or requirements for quality management system standards.</w:t>
      </w:r>
    </w:p>
    <w:p w14:paraId="23B31912" w14:textId="4FF70D18" w:rsidR="00575D5E" w:rsidRDefault="00575D5E" w:rsidP="00E9635B">
      <w:pPr>
        <w:pStyle w:val="NormalWeb"/>
        <w:spacing w:before="0" w:beforeAutospacing="0" w:after="0" w:afterAutospacing="0"/>
        <w:ind w:firstLine="629"/>
        <w:jc w:val="both"/>
      </w:pPr>
      <w:r>
        <w:t xml:space="preserve">6.2. </w:t>
      </w:r>
      <w:r w:rsidR="00052A1F" w:rsidRPr="00052A1F">
        <w:t>The minimum environmental protection criteria for the vehicle are set out in Annex No. 1 – “Technical Specification”</w:t>
      </w:r>
      <w:r w:rsidR="003C08D1">
        <w:t>.</w:t>
      </w:r>
    </w:p>
    <w:p w14:paraId="79AE4B0C" w14:textId="65447D5D" w:rsidR="002B68F7" w:rsidRDefault="002B68F7" w:rsidP="00E9635B">
      <w:pPr>
        <w:pStyle w:val="NormalWeb"/>
        <w:spacing w:before="0" w:beforeAutospacing="0" w:after="0" w:afterAutospacing="0"/>
        <w:ind w:firstLine="629"/>
        <w:jc w:val="both"/>
      </w:pPr>
      <w:r>
        <w:t xml:space="preserve">6.3.  </w:t>
      </w:r>
      <w:r w:rsidRPr="002B68F7">
        <w:t>As the Contracting Authority does not establish qualification requirements regarding the right to engage in the relevant activity, the supplier undertakes that the procurement contract will be performed only by persons having the right to engage in such activity, where such right is required under applicable legal acts.</w:t>
      </w:r>
    </w:p>
    <w:p w14:paraId="52237AB4" w14:textId="15368D86" w:rsidR="008E0B85" w:rsidRPr="00B83051" w:rsidRDefault="008E0B85" w:rsidP="00EE4F40">
      <w:pPr>
        <w:pStyle w:val="Heading1"/>
        <w:spacing w:before="240" w:after="240"/>
        <w:jc w:val="center"/>
      </w:pPr>
      <w:bookmarkStart w:id="13" w:name="_Toc211888599"/>
      <w:bookmarkStart w:id="14" w:name="_Toc219904985"/>
      <w:r w:rsidRPr="00B83051">
        <w:rPr>
          <w:rStyle w:val="Strong"/>
          <w:rFonts w:ascii="Times New Roman" w:hAnsi="Times New Roman" w:cs="Times New Roman"/>
          <w:color w:val="auto"/>
          <w:sz w:val="24"/>
          <w:szCs w:val="24"/>
        </w:rPr>
        <w:t>7. USE OF SUBCONTRACTORS</w:t>
      </w:r>
      <w:bookmarkEnd w:id="13"/>
      <w:bookmarkEnd w:id="14"/>
    </w:p>
    <w:p w14:paraId="36271A37" w14:textId="1CA4AF22" w:rsidR="008E0B85" w:rsidRDefault="008E0B85" w:rsidP="008E0B85">
      <w:pPr>
        <w:pStyle w:val="NormalWeb"/>
        <w:spacing w:before="0" w:beforeAutospacing="0" w:after="0" w:afterAutospacing="0"/>
        <w:ind w:firstLine="630"/>
        <w:jc w:val="both"/>
      </w:pPr>
      <w:r w:rsidRPr="008E0B85">
        <w:rPr>
          <w:rStyle w:val="Strong"/>
          <w:rFonts w:eastAsiaTheme="majorEastAsia"/>
          <w:b w:val="0"/>
          <w:bCs w:val="0"/>
        </w:rPr>
        <w:t>7.1.</w:t>
      </w:r>
      <w:r>
        <w:t xml:space="preserve">  In its tender, the supplier shall indicate which part of the contract and which subcontractors (if known at the time of tender submission) it intends to engage.</w:t>
      </w:r>
    </w:p>
    <w:p w14:paraId="15258D1F" w14:textId="3B1FDBD7" w:rsidR="008E0B85" w:rsidRDefault="008E0B85" w:rsidP="008E0B85">
      <w:pPr>
        <w:pStyle w:val="NormalWeb"/>
        <w:spacing w:before="0" w:beforeAutospacing="0" w:after="0" w:afterAutospacing="0"/>
        <w:ind w:firstLine="630"/>
        <w:jc w:val="both"/>
      </w:pPr>
      <w:r w:rsidRPr="008E0B85">
        <w:rPr>
          <w:rStyle w:val="Strong"/>
          <w:rFonts w:eastAsiaTheme="majorEastAsia"/>
          <w:b w:val="0"/>
          <w:bCs w:val="0"/>
        </w:rPr>
        <w:t>7.2.</w:t>
      </w:r>
      <w:r>
        <w:t xml:space="preserve"> Different suppliers may engage the same subcontractors; however, this may not result in prohibited agreements.</w:t>
      </w:r>
    </w:p>
    <w:p w14:paraId="40A63156" w14:textId="42BF8CEE" w:rsidR="008E0B85" w:rsidRDefault="008E0B85" w:rsidP="00E9635B">
      <w:pPr>
        <w:pStyle w:val="NormalWeb"/>
        <w:spacing w:before="0" w:beforeAutospacing="0" w:after="0" w:afterAutospacing="0"/>
        <w:ind w:firstLine="629"/>
        <w:jc w:val="both"/>
      </w:pPr>
      <w:r w:rsidRPr="008E0B85">
        <w:rPr>
          <w:rStyle w:val="Strong"/>
          <w:rFonts w:eastAsiaTheme="majorEastAsia"/>
          <w:b w:val="0"/>
          <w:bCs w:val="0"/>
        </w:rPr>
        <w:t>7.3.</w:t>
      </w:r>
      <w:r>
        <w:t xml:space="preserve"> After the contract is concluded, but no later than before the start of contract performance, the supplier awarded the contract shall undertake to notify the Contracting Authority of the names, contact details, and representatives of the subcontractors known at that time. The Contracting Authority shall also require the supplier to inform it of any changes to this information during the entire </w:t>
      </w:r>
      <w:proofErr w:type="gramStart"/>
      <w:r>
        <w:t>contract</w:t>
      </w:r>
      <w:proofErr w:type="gramEnd"/>
      <w:r>
        <w:t xml:space="preserve"> performance, as well as of any new subcontractors </w:t>
      </w:r>
      <w:proofErr w:type="gramStart"/>
      <w:r>
        <w:t>that it intends</w:t>
      </w:r>
      <w:proofErr w:type="gramEnd"/>
      <w:r>
        <w:t xml:space="preserve"> to engage later.</w:t>
      </w:r>
    </w:p>
    <w:p w14:paraId="539920F1" w14:textId="498E5463" w:rsidR="008E0B85" w:rsidRPr="00B83051" w:rsidRDefault="008E0B85" w:rsidP="00EE4F40">
      <w:pPr>
        <w:pStyle w:val="Heading1"/>
        <w:spacing w:before="240" w:after="240"/>
        <w:jc w:val="center"/>
      </w:pPr>
      <w:bookmarkStart w:id="15" w:name="_Toc211888600"/>
      <w:bookmarkStart w:id="16" w:name="_Toc219904986"/>
      <w:r w:rsidRPr="00B83051">
        <w:rPr>
          <w:rStyle w:val="Strong"/>
          <w:rFonts w:ascii="Times New Roman" w:hAnsi="Times New Roman" w:cs="Times New Roman"/>
          <w:color w:val="auto"/>
          <w:sz w:val="24"/>
          <w:szCs w:val="24"/>
        </w:rPr>
        <w:lastRenderedPageBreak/>
        <w:t>8. PARTICIPATION OF GROUPS OF SUPPLIERS</w:t>
      </w:r>
      <w:bookmarkEnd w:id="15"/>
      <w:bookmarkEnd w:id="16"/>
    </w:p>
    <w:p w14:paraId="0FA99C82" w14:textId="77777777" w:rsidR="008E0B85" w:rsidRDefault="008E0B85" w:rsidP="008E0B85">
      <w:pPr>
        <w:pStyle w:val="NormalWeb"/>
        <w:spacing w:before="0" w:beforeAutospacing="0" w:after="0" w:afterAutospacing="0"/>
        <w:ind w:firstLine="630"/>
        <w:jc w:val="both"/>
      </w:pPr>
      <w:r w:rsidRPr="008E0B85">
        <w:rPr>
          <w:rStyle w:val="Strong"/>
          <w:rFonts w:eastAsiaTheme="majorEastAsia"/>
          <w:b w:val="0"/>
          <w:bCs w:val="0"/>
        </w:rPr>
        <w:t>8.1.</w:t>
      </w:r>
      <w:r>
        <w:t xml:space="preserve"> A tender may be submitted by a group of suppliers. A group of suppliers submitting a tender shall also submit a copy of a joint activity (consortium) agreement together with the tender. The joint activity agreement must specify:</w:t>
      </w:r>
    </w:p>
    <w:p w14:paraId="78E5ED35" w14:textId="77777777" w:rsidR="008E0B85" w:rsidRDefault="008E0B85" w:rsidP="004F706C">
      <w:pPr>
        <w:pStyle w:val="NormalWeb"/>
        <w:spacing w:before="0" w:beforeAutospacing="0" w:after="0" w:afterAutospacing="0"/>
        <w:ind w:firstLine="630"/>
        <w:jc w:val="both"/>
      </w:pPr>
      <w:r w:rsidRPr="008E0B85">
        <w:rPr>
          <w:rStyle w:val="Strong"/>
          <w:rFonts w:eastAsiaTheme="majorEastAsia"/>
          <w:b w:val="0"/>
          <w:bCs w:val="0"/>
        </w:rPr>
        <w:t>8.1.1.</w:t>
      </w:r>
      <w:r>
        <w:t xml:space="preserve"> the composition of the group of suppliers and the obligations of each member of the group in performing the contract to be concluded with the Contracting Authority;</w:t>
      </w:r>
    </w:p>
    <w:p w14:paraId="27C9FD1F" w14:textId="77777777" w:rsidR="008E0B85" w:rsidRDefault="008E0B85" w:rsidP="004F706C">
      <w:pPr>
        <w:pStyle w:val="NormalWeb"/>
        <w:spacing w:before="0" w:beforeAutospacing="0" w:after="0" w:afterAutospacing="0"/>
        <w:ind w:firstLine="630"/>
        <w:jc w:val="both"/>
      </w:pPr>
      <w:r w:rsidRPr="008E0B85">
        <w:rPr>
          <w:rStyle w:val="Strong"/>
          <w:rFonts w:eastAsiaTheme="majorEastAsia"/>
          <w:b w:val="0"/>
          <w:bCs w:val="0"/>
        </w:rPr>
        <w:t>8.1.2.</w:t>
      </w:r>
      <w:r>
        <w:t xml:space="preserve"> joint and several liability of each member of the group individually and of all members collectively for non-performance of obligations and duties towards the Contracting Authority (regardless of their contribution under the joint activity agreement);</w:t>
      </w:r>
    </w:p>
    <w:p w14:paraId="0B005346" w14:textId="77777777" w:rsidR="008E0B85" w:rsidRDefault="008E0B85" w:rsidP="004F706C">
      <w:pPr>
        <w:pStyle w:val="NormalWeb"/>
        <w:spacing w:before="0" w:beforeAutospacing="0" w:after="0" w:afterAutospacing="0"/>
        <w:ind w:firstLine="630"/>
        <w:jc w:val="both"/>
      </w:pPr>
      <w:r w:rsidRPr="008E0B85">
        <w:rPr>
          <w:rStyle w:val="Strong"/>
          <w:rFonts w:eastAsiaTheme="majorEastAsia"/>
          <w:b w:val="0"/>
          <w:bCs w:val="0"/>
        </w:rPr>
        <w:t>8.1.3.</w:t>
      </w:r>
      <w:r>
        <w:t xml:space="preserve"> which member of the agreement is authorized, on behalf of the group of suppliers, to submit the tender, and, in the event of award of the contract, to sign the contract with the Contracting Authority, submit invoices for payment (payments will be made only to one member of the joint activity agreement), sign documents related to contract performance (the authorized member), etc.</w:t>
      </w:r>
    </w:p>
    <w:p w14:paraId="26876312" w14:textId="77777777" w:rsidR="008E0B85" w:rsidRDefault="008E0B85" w:rsidP="004F706C">
      <w:pPr>
        <w:pStyle w:val="NormalWeb"/>
        <w:spacing w:before="0" w:beforeAutospacing="0" w:after="0" w:afterAutospacing="0"/>
        <w:ind w:firstLine="630"/>
        <w:jc w:val="both"/>
      </w:pPr>
      <w:r w:rsidRPr="008E0B85">
        <w:rPr>
          <w:rStyle w:val="Strong"/>
          <w:rFonts w:eastAsiaTheme="majorEastAsia"/>
          <w:b w:val="0"/>
          <w:bCs w:val="0"/>
        </w:rPr>
        <w:t>8.2.</w:t>
      </w:r>
      <w:r>
        <w:t xml:space="preserve"> The Contracting Authority does not require a group of suppliers, whose tender has been awarded and to whom the contract has been offered, to assume any </w:t>
      </w:r>
      <w:proofErr w:type="gramStart"/>
      <w:r>
        <w:t>particular legal</w:t>
      </w:r>
      <w:proofErr w:type="gramEnd"/>
      <w:r>
        <w:t xml:space="preserve"> form.</w:t>
      </w:r>
    </w:p>
    <w:p w14:paraId="32F07DAF" w14:textId="77777777" w:rsidR="008E0B85" w:rsidRDefault="008E0B85" w:rsidP="00E9635B">
      <w:pPr>
        <w:pStyle w:val="NormalWeb"/>
        <w:spacing w:before="0" w:beforeAutospacing="0" w:after="0" w:afterAutospacing="0"/>
        <w:ind w:firstLine="629"/>
        <w:jc w:val="both"/>
      </w:pPr>
      <w:r w:rsidRPr="008E0B85">
        <w:rPr>
          <w:rStyle w:val="Strong"/>
          <w:rFonts w:eastAsiaTheme="majorEastAsia"/>
          <w:b w:val="0"/>
          <w:bCs w:val="0"/>
        </w:rPr>
        <w:t>8.3.</w:t>
      </w:r>
      <w:r>
        <w:t xml:space="preserve"> A supplier submitting a tender independently or as a member of a group of suppliers is not prohibited from being a subcontractor or an economic operator whose capacities are relied upon by another supplier in the same procurement procedure.</w:t>
      </w:r>
    </w:p>
    <w:p w14:paraId="4036371A" w14:textId="590E1B3E" w:rsidR="006B5174" w:rsidRPr="00B83051" w:rsidRDefault="006B5174" w:rsidP="00EE4F40">
      <w:pPr>
        <w:pStyle w:val="Heading1"/>
        <w:spacing w:before="240" w:after="240"/>
        <w:jc w:val="center"/>
      </w:pPr>
      <w:bookmarkStart w:id="17" w:name="_Toc211888601"/>
      <w:bookmarkStart w:id="18" w:name="_Toc219904987"/>
      <w:r w:rsidRPr="00B83051">
        <w:rPr>
          <w:rStyle w:val="Strong"/>
          <w:rFonts w:ascii="Times New Roman" w:hAnsi="Times New Roman" w:cs="Times New Roman"/>
          <w:color w:val="auto"/>
          <w:sz w:val="24"/>
          <w:szCs w:val="24"/>
        </w:rPr>
        <w:t>9. REQUIREMENTS FOR PREPARATION AND SUBMISSION OF TENDERS</w:t>
      </w:r>
      <w:bookmarkEnd w:id="17"/>
      <w:bookmarkEnd w:id="18"/>
    </w:p>
    <w:p w14:paraId="7AECAEF8" w14:textId="51648680" w:rsidR="006B5174" w:rsidRDefault="006B5174" w:rsidP="4ADD9D65">
      <w:pPr>
        <w:pStyle w:val="NormalWeb"/>
        <w:spacing w:before="0" w:beforeAutospacing="0" w:after="0" w:afterAutospacing="0"/>
        <w:ind w:firstLine="630"/>
        <w:jc w:val="both"/>
      </w:pPr>
      <w:r w:rsidRPr="4ADD9D65">
        <w:rPr>
          <w:rStyle w:val="Strong"/>
          <w:rFonts w:eastAsiaTheme="majorEastAsia"/>
          <w:b w:val="0"/>
          <w:bCs w:val="0"/>
        </w:rPr>
        <w:t>9.1.</w:t>
      </w:r>
      <w:r>
        <w:t xml:space="preserve"> The tender must be submitted by the deadline specified in the </w:t>
      </w:r>
      <w:r w:rsidR="558254BD">
        <w:t>notice</w:t>
      </w:r>
      <w:r>
        <w:t xml:space="preserve">, or, if the deadline specified in the </w:t>
      </w:r>
      <w:r w:rsidR="0026598D">
        <w:t>notice</w:t>
      </w:r>
      <w:r>
        <w:t xml:space="preserve"> has been </w:t>
      </w:r>
      <w:proofErr w:type="gramStart"/>
      <w:r>
        <w:t>extended,</w:t>
      </w:r>
      <w:proofErr w:type="gramEnd"/>
      <w:r>
        <w:t xml:space="preserve"> by the extended deadline. The tender must be prepared and submitted in accordance with the requirements of the procurement conditions by completing </w:t>
      </w:r>
      <w:r w:rsidRPr="00D671E4">
        <w:rPr>
          <w:b/>
          <w:bCs/>
        </w:rPr>
        <w:t xml:space="preserve">Annex </w:t>
      </w:r>
      <w:r w:rsidR="00AC09F9" w:rsidRPr="00741CB0">
        <w:rPr>
          <w:b/>
          <w:bCs/>
        </w:rPr>
        <w:t>No. 2</w:t>
      </w:r>
      <w:r w:rsidRPr="00D671E4">
        <w:rPr>
          <w:b/>
          <w:bCs/>
        </w:rPr>
        <w:t xml:space="preserve"> “Tender Form”</w:t>
      </w:r>
      <w:r w:rsidR="002128E9" w:rsidRPr="002128E9">
        <w:t xml:space="preserve"> </w:t>
      </w:r>
      <w:r>
        <w:t>of the procurement conditions. The tender, the documents submitted together with it, and all its constituent parts must be submitted using the means specified in Section 4 of the procurement conditions.</w:t>
      </w:r>
    </w:p>
    <w:p w14:paraId="53B2EE2F" w14:textId="76B8158E" w:rsidR="00301985" w:rsidRPr="00301985" w:rsidRDefault="00301985" w:rsidP="00301985">
      <w:pPr>
        <w:pStyle w:val="NormalWeb"/>
        <w:spacing w:before="0" w:beforeAutospacing="0" w:after="0" w:afterAutospacing="0"/>
        <w:ind w:firstLine="630"/>
        <w:jc w:val="both"/>
        <w:rPr>
          <w:rStyle w:val="Strong"/>
          <w:rFonts w:eastAsiaTheme="majorEastAsia"/>
          <w:b w:val="0"/>
          <w:bCs w:val="0"/>
        </w:rPr>
      </w:pPr>
      <w:r w:rsidRPr="00301985">
        <w:rPr>
          <w:rStyle w:val="Strong"/>
          <w:rFonts w:eastAsiaTheme="majorEastAsia"/>
          <w:b w:val="0"/>
          <w:bCs w:val="0"/>
        </w:rPr>
        <w:t>9.2. The Supplier's tender shall include:</w:t>
      </w:r>
    </w:p>
    <w:p w14:paraId="485AB5D8" w14:textId="594FC347" w:rsidR="00301985" w:rsidRPr="00301985" w:rsidRDefault="00301985" w:rsidP="00301985">
      <w:pPr>
        <w:pStyle w:val="NormalWeb"/>
        <w:spacing w:before="0" w:beforeAutospacing="0" w:after="0" w:afterAutospacing="0"/>
        <w:ind w:firstLine="630"/>
        <w:jc w:val="both"/>
        <w:rPr>
          <w:rStyle w:val="Strong"/>
          <w:rFonts w:eastAsiaTheme="majorEastAsia"/>
          <w:b w:val="0"/>
          <w:bCs w:val="0"/>
        </w:rPr>
      </w:pPr>
      <w:r w:rsidRPr="00301985">
        <w:rPr>
          <w:rStyle w:val="Strong"/>
          <w:rFonts w:eastAsiaTheme="majorEastAsia"/>
          <w:b w:val="0"/>
          <w:bCs w:val="0"/>
        </w:rPr>
        <w:t xml:space="preserve">9.2.1. the completed Tender Form, prepared in accordance with Annex No. </w:t>
      </w:r>
      <w:r w:rsidR="00CD6D4D">
        <w:rPr>
          <w:rStyle w:val="Strong"/>
          <w:rFonts w:eastAsiaTheme="majorEastAsia"/>
          <w:b w:val="0"/>
          <w:bCs w:val="0"/>
        </w:rPr>
        <w:t>2</w:t>
      </w:r>
      <w:r w:rsidRPr="00301985">
        <w:rPr>
          <w:rStyle w:val="Strong"/>
          <w:rFonts w:eastAsiaTheme="majorEastAsia"/>
          <w:b w:val="0"/>
          <w:bCs w:val="0"/>
        </w:rPr>
        <w:t xml:space="preserve"> to these Procurement Conditions;</w:t>
      </w:r>
    </w:p>
    <w:p w14:paraId="026D005A" w14:textId="7075DBB4" w:rsidR="00301985" w:rsidRPr="006A3765" w:rsidRDefault="00301985" w:rsidP="00301985">
      <w:pPr>
        <w:pStyle w:val="NormalWeb"/>
        <w:spacing w:before="0" w:beforeAutospacing="0" w:after="0" w:afterAutospacing="0"/>
        <w:ind w:firstLine="630"/>
        <w:jc w:val="both"/>
        <w:rPr>
          <w:rStyle w:val="Strong"/>
          <w:rFonts w:eastAsiaTheme="majorEastAsia"/>
        </w:rPr>
      </w:pPr>
      <w:r w:rsidRPr="00301985">
        <w:rPr>
          <w:rStyle w:val="Strong"/>
          <w:rFonts w:eastAsiaTheme="majorEastAsia"/>
          <w:b w:val="0"/>
          <w:bCs w:val="0"/>
        </w:rPr>
        <w:t xml:space="preserve">9.2.2. </w:t>
      </w:r>
      <w:r w:rsidR="00CB30E1" w:rsidRPr="006A3765">
        <w:rPr>
          <w:rStyle w:val="Strong"/>
          <w:rFonts w:eastAsiaTheme="majorEastAsia"/>
        </w:rPr>
        <w:t>a power of attorney or other document authorizing the person signing the tender to act on behalf of the Supplier, where the tender is signed by a person other than the head of the legal entity;</w:t>
      </w:r>
    </w:p>
    <w:p w14:paraId="342F9D7C" w14:textId="458A8168" w:rsidR="00301985" w:rsidRPr="00301985" w:rsidRDefault="00301985" w:rsidP="00301985">
      <w:pPr>
        <w:pStyle w:val="NormalWeb"/>
        <w:spacing w:before="0" w:beforeAutospacing="0" w:after="0" w:afterAutospacing="0"/>
        <w:ind w:firstLine="630"/>
        <w:jc w:val="both"/>
        <w:rPr>
          <w:rStyle w:val="Strong"/>
          <w:rFonts w:eastAsiaTheme="majorEastAsia"/>
          <w:b w:val="0"/>
          <w:bCs w:val="0"/>
        </w:rPr>
      </w:pPr>
      <w:r w:rsidRPr="00301985">
        <w:rPr>
          <w:rStyle w:val="Strong"/>
          <w:rFonts w:eastAsiaTheme="majorEastAsia"/>
          <w:b w:val="0"/>
          <w:bCs w:val="0"/>
        </w:rPr>
        <w:t xml:space="preserve">9.2.3. a Joint Activity (Consortium) Agreement, </w:t>
      </w:r>
      <w:r w:rsidR="00617903" w:rsidRPr="00617903">
        <w:rPr>
          <w:rStyle w:val="Strong"/>
          <w:rFonts w:eastAsiaTheme="majorEastAsia"/>
          <w:b w:val="0"/>
          <w:bCs w:val="0"/>
        </w:rPr>
        <w:t>where a group of economic operators participates in the procurement under a Joint Activity Agreement</w:t>
      </w:r>
      <w:r w:rsidR="00617903">
        <w:rPr>
          <w:rStyle w:val="Strong"/>
          <w:rFonts w:eastAsiaTheme="majorEastAsia"/>
          <w:b w:val="0"/>
          <w:bCs w:val="0"/>
        </w:rPr>
        <w:t>;</w:t>
      </w:r>
    </w:p>
    <w:p w14:paraId="1C388AE2" w14:textId="21B95EB6" w:rsidR="00301985" w:rsidRDefault="00301985" w:rsidP="00301985">
      <w:pPr>
        <w:pStyle w:val="NormalWeb"/>
        <w:spacing w:before="0" w:beforeAutospacing="0" w:after="0" w:afterAutospacing="0"/>
        <w:ind w:firstLine="630"/>
        <w:jc w:val="both"/>
        <w:rPr>
          <w:rStyle w:val="Strong"/>
          <w:rFonts w:eastAsiaTheme="majorEastAsia"/>
          <w:b w:val="0"/>
          <w:bCs w:val="0"/>
        </w:rPr>
      </w:pPr>
      <w:r w:rsidRPr="00301985">
        <w:rPr>
          <w:rStyle w:val="Strong"/>
          <w:rFonts w:eastAsiaTheme="majorEastAsia"/>
          <w:b w:val="0"/>
          <w:bCs w:val="0"/>
        </w:rPr>
        <w:t>9.2.4. other documents.</w:t>
      </w:r>
    </w:p>
    <w:p w14:paraId="650147B8" w14:textId="4773ECB2"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w:t>
      </w:r>
      <w:r w:rsidR="00E65F6E">
        <w:rPr>
          <w:rStyle w:val="Strong"/>
          <w:rFonts w:eastAsiaTheme="majorEastAsia"/>
          <w:b w:val="0"/>
          <w:bCs w:val="0"/>
        </w:rPr>
        <w:t>3</w:t>
      </w:r>
      <w:r w:rsidRPr="006B5174">
        <w:rPr>
          <w:rStyle w:val="Strong"/>
          <w:rFonts w:eastAsiaTheme="majorEastAsia"/>
          <w:b w:val="0"/>
          <w:bCs w:val="0"/>
        </w:rPr>
        <w:t>.</w:t>
      </w:r>
      <w:r>
        <w:t xml:space="preserve"> The Contracting Authority shall not be liable for tenders that were not received or were received late due to communication and telecommunication failures or other unforeseen circumstances. Suppliers are therefore advised to prepare their tenders allowing sufficient time for timely and proper submission. Tenders received after the deadline for submission of tenders shall be deemed as not received and shall not be evaluated.</w:t>
      </w:r>
    </w:p>
    <w:p w14:paraId="7D293FC6" w14:textId="1B46AD87"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w:t>
      </w:r>
      <w:r w:rsidR="00E65F6E">
        <w:rPr>
          <w:rStyle w:val="Strong"/>
          <w:rFonts w:eastAsiaTheme="majorEastAsia"/>
          <w:b w:val="0"/>
          <w:bCs w:val="0"/>
        </w:rPr>
        <w:t>4</w:t>
      </w:r>
      <w:r w:rsidRPr="006B5174">
        <w:rPr>
          <w:rStyle w:val="Strong"/>
          <w:rFonts w:eastAsiaTheme="majorEastAsia"/>
          <w:b w:val="0"/>
          <w:bCs w:val="0"/>
        </w:rPr>
        <w:t>.</w:t>
      </w:r>
      <w:r>
        <w:t xml:space="preserve"> The supplier must clearly indicate in the tender which information is considered confidential, in accordance with Article 20 of the LPP. If no such information is indicated in the tender, it shall be deemed that none of the information contained in the tender is confidential. Characteristics of the tender that must be </w:t>
      </w:r>
      <w:proofErr w:type="gramStart"/>
      <w:r>
        <w:t>taken into account</w:t>
      </w:r>
      <w:proofErr w:type="gramEnd"/>
      <w:r>
        <w:t xml:space="preserve"> when evaluating tenders may not be considered confidential information. In addition, information specified in paragraph 2 of Article 20 of the LPP shall not be considered confidential.</w:t>
      </w:r>
    </w:p>
    <w:p w14:paraId="32807848" w14:textId="05C45DEE"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lastRenderedPageBreak/>
        <w:t>9.</w:t>
      </w:r>
      <w:r w:rsidR="00E65F6E">
        <w:rPr>
          <w:rStyle w:val="Strong"/>
          <w:rFonts w:eastAsiaTheme="majorEastAsia"/>
          <w:b w:val="0"/>
          <w:bCs w:val="0"/>
        </w:rPr>
        <w:t>5</w:t>
      </w:r>
      <w:r w:rsidRPr="006B5174">
        <w:rPr>
          <w:rStyle w:val="Strong"/>
          <w:rFonts w:eastAsiaTheme="majorEastAsia"/>
          <w:b w:val="0"/>
          <w:bCs w:val="0"/>
        </w:rPr>
        <w:t>.</w:t>
      </w:r>
      <w:r>
        <w:t xml:space="preserve"> When calculating the price, the entire scope and requirements of the subject of procurement as specified in the procurement documents, as well as all components of the price, must be </w:t>
      </w:r>
      <w:proofErr w:type="gramStart"/>
      <w:r>
        <w:t>taken into account</w:t>
      </w:r>
      <w:proofErr w:type="gramEnd"/>
      <w:r>
        <w:t>. VAT shall be indicated separately.</w:t>
      </w:r>
    </w:p>
    <w:p w14:paraId="0593249F" w14:textId="0D32B92D"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w:t>
      </w:r>
      <w:r w:rsidR="00E65F6E">
        <w:rPr>
          <w:rStyle w:val="Strong"/>
          <w:rFonts w:eastAsiaTheme="majorEastAsia"/>
          <w:b w:val="0"/>
          <w:bCs w:val="0"/>
        </w:rPr>
        <w:t>6</w:t>
      </w:r>
      <w:r w:rsidRPr="006B5174">
        <w:rPr>
          <w:rStyle w:val="Strong"/>
          <w:rFonts w:eastAsiaTheme="majorEastAsia"/>
          <w:b w:val="0"/>
          <w:bCs w:val="0"/>
        </w:rPr>
        <w:t>.</w:t>
      </w:r>
      <w:r>
        <w:t xml:space="preserve"> The tender shall remain valid for the period specified by the supplier in the tender, but not less than 90 (ninety) days. If the validity period is not indicated in the tender, it shall be deemed that the tender is valid for the period specified in the procurement documents.</w:t>
      </w:r>
    </w:p>
    <w:p w14:paraId="78F09FA8" w14:textId="2D8CBA3E"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w:t>
      </w:r>
      <w:r w:rsidR="00E65F6E">
        <w:rPr>
          <w:rStyle w:val="Strong"/>
          <w:rFonts w:eastAsiaTheme="majorEastAsia"/>
          <w:b w:val="0"/>
          <w:bCs w:val="0"/>
        </w:rPr>
        <w:t>7</w:t>
      </w:r>
      <w:r w:rsidRPr="006B5174">
        <w:rPr>
          <w:rStyle w:val="Strong"/>
          <w:rFonts w:eastAsiaTheme="majorEastAsia"/>
          <w:b w:val="0"/>
          <w:bCs w:val="0"/>
        </w:rPr>
        <w:t>.</w:t>
      </w:r>
      <w:r>
        <w:t xml:space="preserve"> The Contracting Authority shall have the right to request suppliers to extend the validity of tenders until a specifically indicated date.</w:t>
      </w:r>
    </w:p>
    <w:p w14:paraId="4229DD34" w14:textId="2A6A9E2A"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w:t>
      </w:r>
      <w:r w:rsidR="00E65F6E">
        <w:rPr>
          <w:rStyle w:val="Strong"/>
          <w:rFonts w:eastAsiaTheme="majorEastAsia"/>
          <w:b w:val="0"/>
          <w:bCs w:val="0"/>
        </w:rPr>
        <w:t>8</w:t>
      </w:r>
      <w:r w:rsidRPr="006B5174">
        <w:rPr>
          <w:rStyle w:val="Strong"/>
          <w:rFonts w:eastAsiaTheme="majorEastAsia"/>
          <w:b w:val="0"/>
          <w:bCs w:val="0"/>
        </w:rPr>
        <w:t>.</w:t>
      </w:r>
      <w:r>
        <w:t xml:space="preserve"> Before the deadline for submission of tenders, the supplier shall have the right to amend or withdraw its tender using the means specified in Section 4. To </w:t>
      </w:r>
      <w:proofErr w:type="gramStart"/>
      <w:r>
        <w:t>resubmit</w:t>
      </w:r>
      <w:proofErr w:type="gramEnd"/>
      <w:r>
        <w:t xml:space="preserve"> a withdrawn or amended tender, the supplier must submit it anew. After the expiry of the deadline for submission of tenders, the supplier may neither withdraw nor amend its submitted tender.</w:t>
      </w:r>
    </w:p>
    <w:p w14:paraId="5B17E064" w14:textId="2E609572"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w:t>
      </w:r>
      <w:r w:rsidR="00E65F6E">
        <w:rPr>
          <w:rStyle w:val="Strong"/>
          <w:rFonts w:eastAsiaTheme="majorEastAsia"/>
          <w:b w:val="0"/>
          <w:bCs w:val="0"/>
        </w:rPr>
        <w:t>9</w:t>
      </w:r>
      <w:r w:rsidRPr="006B5174">
        <w:rPr>
          <w:rStyle w:val="Strong"/>
          <w:rFonts w:eastAsiaTheme="majorEastAsia"/>
          <w:b w:val="0"/>
          <w:bCs w:val="0"/>
        </w:rPr>
        <w:t>.</w:t>
      </w:r>
      <w:r>
        <w:t xml:space="preserve"> The tender price must be indicated in euros. If prices are indicated in foreign currency, they shall be converted into euros according to the indicative exchange rate of the euro against foreign currencies published by the European Central Bank on the date of submission of tenders, and where such indicative exchange rate is not published by the European Central Bank, according to the indicative exchange rate of the euro against foreign currencies determined and published by the Bank of Lithuania.</w:t>
      </w:r>
    </w:p>
    <w:p w14:paraId="3E0847A0" w14:textId="4799E8DF"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w:t>
      </w:r>
      <w:r w:rsidR="00E65F6E">
        <w:rPr>
          <w:rStyle w:val="Strong"/>
          <w:rFonts w:eastAsiaTheme="majorEastAsia"/>
          <w:b w:val="0"/>
          <w:bCs w:val="0"/>
        </w:rPr>
        <w:t>10</w:t>
      </w:r>
      <w:r w:rsidRPr="006B5174">
        <w:rPr>
          <w:rStyle w:val="Strong"/>
          <w:rFonts w:eastAsiaTheme="majorEastAsia"/>
          <w:b w:val="0"/>
          <w:bCs w:val="0"/>
        </w:rPr>
        <w:t>.</w:t>
      </w:r>
      <w:r>
        <w:t xml:space="preserve"> Unless otherwise specified in the </w:t>
      </w:r>
      <w:r w:rsidR="00120763">
        <w:t>notice</w:t>
      </w:r>
      <w:r>
        <w:t>, the tender must be prepared in English.</w:t>
      </w:r>
      <w:r w:rsidR="00D1331E">
        <w:t xml:space="preserve"> </w:t>
      </w:r>
      <w:r>
        <w:t>If documents submitted with the tender cannot be provided in English, they must be submitted in their original language</w:t>
      </w:r>
      <w:r w:rsidR="00B419EF">
        <w:t>, Contracting Authority</w:t>
      </w:r>
      <w:r w:rsidR="00561FA3">
        <w:t xml:space="preserve"> </w:t>
      </w:r>
      <w:r w:rsidR="00561FA3" w:rsidRPr="00561FA3">
        <w:t>reserves the right to</w:t>
      </w:r>
      <w:r>
        <w:t xml:space="preserve"> </w:t>
      </w:r>
      <w:r w:rsidR="00561FA3">
        <w:t>ask for</w:t>
      </w:r>
      <w:r>
        <w:t xml:space="preserve"> translation into English (the translation must be certified by the signature of the person who performed the translation).</w:t>
      </w:r>
    </w:p>
    <w:p w14:paraId="5EB0A329" w14:textId="4AC2E6E4" w:rsidR="006B5174" w:rsidRDefault="006B5174" w:rsidP="006B5174">
      <w:pPr>
        <w:pStyle w:val="NormalWeb"/>
        <w:spacing w:before="0" w:beforeAutospacing="0" w:after="0" w:afterAutospacing="0"/>
        <w:ind w:firstLine="630"/>
        <w:jc w:val="both"/>
      </w:pPr>
      <w:r w:rsidRPr="006B5174">
        <w:rPr>
          <w:rStyle w:val="Strong"/>
          <w:rFonts w:eastAsiaTheme="majorEastAsia"/>
          <w:b w:val="0"/>
          <w:bCs w:val="0"/>
        </w:rPr>
        <w:t>9.1</w:t>
      </w:r>
      <w:r w:rsidR="00E65F6E">
        <w:rPr>
          <w:rStyle w:val="Strong"/>
          <w:rFonts w:eastAsiaTheme="majorEastAsia"/>
          <w:b w:val="0"/>
          <w:bCs w:val="0"/>
        </w:rPr>
        <w:t>1</w:t>
      </w:r>
      <w:r w:rsidRPr="006B5174">
        <w:rPr>
          <w:rStyle w:val="Strong"/>
          <w:rFonts w:eastAsiaTheme="majorEastAsia"/>
          <w:b w:val="0"/>
          <w:bCs w:val="0"/>
        </w:rPr>
        <w:t>.</w:t>
      </w:r>
      <w:r>
        <w:t xml:space="preserve"> The Contracting Authority does not require </w:t>
      </w:r>
      <w:proofErr w:type="gramStart"/>
      <w:r>
        <w:t>a tender</w:t>
      </w:r>
      <w:proofErr w:type="gramEnd"/>
      <w:r>
        <w:t xml:space="preserve"> security.</w:t>
      </w:r>
    </w:p>
    <w:p w14:paraId="023EE06A" w14:textId="78EC115A" w:rsidR="006B5174" w:rsidRPr="00B83051" w:rsidRDefault="006B5174" w:rsidP="00EE4F40">
      <w:pPr>
        <w:pStyle w:val="Heading1"/>
        <w:spacing w:before="240" w:after="240"/>
        <w:jc w:val="center"/>
      </w:pPr>
      <w:bookmarkStart w:id="19" w:name="_Toc211888602"/>
      <w:bookmarkStart w:id="20" w:name="_Toc219904988"/>
      <w:r w:rsidRPr="00B83051">
        <w:rPr>
          <w:rStyle w:val="Strong"/>
          <w:rFonts w:ascii="Times New Roman" w:hAnsi="Times New Roman" w:cs="Times New Roman"/>
          <w:color w:val="auto"/>
          <w:sz w:val="24"/>
          <w:szCs w:val="24"/>
        </w:rPr>
        <w:t xml:space="preserve">10. </w:t>
      </w:r>
      <w:r w:rsidR="00AC79E5" w:rsidRPr="00B83051">
        <w:rPr>
          <w:rStyle w:val="Strong"/>
          <w:rFonts w:ascii="Times New Roman" w:hAnsi="Times New Roman" w:cs="Times New Roman"/>
          <w:color w:val="auto"/>
          <w:sz w:val="24"/>
          <w:szCs w:val="24"/>
        </w:rPr>
        <w:t xml:space="preserve">ENCRYPTION AND </w:t>
      </w:r>
      <w:r w:rsidRPr="00B83051">
        <w:rPr>
          <w:rStyle w:val="Strong"/>
          <w:rFonts w:ascii="Times New Roman" w:hAnsi="Times New Roman" w:cs="Times New Roman"/>
          <w:color w:val="auto"/>
          <w:sz w:val="24"/>
          <w:szCs w:val="24"/>
        </w:rPr>
        <w:t>OPENING OF TENDERS</w:t>
      </w:r>
      <w:bookmarkEnd w:id="19"/>
      <w:bookmarkEnd w:id="20"/>
    </w:p>
    <w:p w14:paraId="4133FEE6" w14:textId="40217851" w:rsidR="006B5174" w:rsidRPr="00777BF2" w:rsidRDefault="006B5174" w:rsidP="00DB2ABB">
      <w:pPr>
        <w:pStyle w:val="Heading2"/>
        <w:spacing w:before="0" w:after="0" w:line="240" w:lineRule="auto"/>
        <w:ind w:firstLine="630"/>
        <w:jc w:val="both"/>
        <w:rPr>
          <w:rFonts w:ascii="Times New Roman" w:hAnsi="Times New Roman" w:cs="Times New Roman"/>
          <w:color w:val="auto"/>
          <w:sz w:val="24"/>
          <w:szCs w:val="24"/>
        </w:rPr>
      </w:pPr>
      <w:bookmarkStart w:id="21" w:name="_Toc219904989"/>
      <w:r w:rsidRPr="00777BF2">
        <w:rPr>
          <w:rStyle w:val="Strong"/>
          <w:rFonts w:ascii="Times New Roman" w:hAnsi="Times New Roman" w:cs="Times New Roman"/>
          <w:b w:val="0"/>
          <w:bCs w:val="0"/>
          <w:color w:val="auto"/>
          <w:sz w:val="24"/>
          <w:szCs w:val="24"/>
        </w:rPr>
        <w:t>10.1.</w:t>
      </w:r>
      <w:r w:rsidRPr="00777BF2">
        <w:rPr>
          <w:rFonts w:ascii="Times New Roman" w:hAnsi="Times New Roman" w:cs="Times New Roman"/>
          <w:color w:val="auto"/>
          <w:sz w:val="24"/>
          <w:szCs w:val="24"/>
        </w:rPr>
        <w:t xml:space="preserve"> The tenders shall be opened by the Commission without the participation of the suppliers or their authorized representatives. The date and place of the meeting at which the tenders will be opened are specified in the </w:t>
      </w:r>
      <w:r w:rsidR="19475E66" w:rsidRPr="00777BF2">
        <w:rPr>
          <w:rFonts w:ascii="Times New Roman" w:hAnsi="Times New Roman" w:cs="Times New Roman"/>
          <w:color w:val="auto"/>
          <w:sz w:val="24"/>
          <w:szCs w:val="24"/>
        </w:rPr>
        <w:t>notice</w:t>
      </w:r>
      <w:r w:rsidRPr="00777BF2">
        <w:rPr>
          <w:rFonts w:ascii="Times New Roman" w:hAnsi="Times New Roman" w:cs="Times New Roman"/>
          <w:color w:val="auto"/>
          <w:sz w:val="24"/>
          <w:szCs w:val="24"/>
        </w:rPr>
        <w:t>.</w:t>
      </w:r>
      <w:bookmarkEnd w:id="21"/>
    </w:p>
    <w:p w14:paraId="02C6A6D6" w14:textId="77777777" w:rsidR="006B5174" w:rsidRPr="00777BF2" w:rsidRDefault="006B5174" w:rsidP="00DB2ABB">
      <w:pPr>
        <w:pStyle w:val="Heading2"/>
        <w:spacing w:before="0" w:after="0" w:line="240" w:lineRule="auto"/>
        <w:ind w:firstLine="630"/>
        <w:jc w:val="both"/>
        <w:rPr>
          <w:rFonts w:ascii="Times New Roman" w:hAnsi="Times New Roman" w:cs="Times New Roman"/>
          <w:color w:val="auto"/>
          <w:sz w:val="24"/>
          <w:szCs w:val="24"/>
        </w:rPr>
      </w:pPr>
      <w:bookmarkStart w:id="22" w:name="_Toc219904990"/>
      <w:r w:rsidRPr="00777BF2">
        <w:rPr>
          <w:rStyle w:val="Strong"/>
          <w:rFonts w:ascii="Times New Roman" w:hAnsi="Times New Roman" w:cs="Times New Roman"/>
          <w:b w:val="0"/>
          <w:bCs w:val="0"/>
          <w:color w:val="auto"/>
          <w:sz w:val="24"/>
          <w:szCs w:val="24"/>
        </w:rPr>
        <w:t>10.2.</w:t>
      </w:r>
      <w:r w:rsidRPr="00777BF2">
        <w:rPr>
          <w:rFonts w:ascii="Times New Roman" w:hAnsi="Times New Roman" w:cs="Times New Roman"/>
          <w:color w:val="auto"/>
          <w:sz w:val="24"/>
          <w:szCs w:val="24"/>
        </w:rPr>
        <w:t xml:space="preserve"> A supplier’s tender may be encrypted. A supplier who decides to submit an encrypted tender must:</w:t>
      </w:r>
      <w:bookmarkEnd w:id="22"/>
    </w:p>
    <w:p w14:paraId="19FB0BBA" w14:textId="77777777" w:rsidR="006B5174" w:rsidRPr="00777BF2" w:rsidRDefault="006B5174" w:rsidP="00DB2ABB">
      <w:pPr>
        <w:pStyle w:val="Heading2"/>
        <w:spacing w:before="0" w:after="0" w:line="240" w:lineRule="auto"/>
        <w:ind w:firstLine="630"/>
        <w:jc w:val="both"/>
        <w:rPr>
          <w:rFonts w:ascii="Times New Roman" w:hAnsi="Times New Roman" w:cs="Times New Roman"/>
          <w:color w:val="auto"/>
          <w:sz w:val="24"/>
          <w:szCs w:val="24"/>
        </w:rPr>
      </w:pPr>
      <w:bookmarkStart w:id="23" w:name="_Toc219904991"/>
      <w:r w:rsidRPr="00777BF2">
        <w:rPr>
          <w:rStyle w:val="Strong"/>
          <w:rFonts w:ascii="Times New Roman" w:hAnsi="Times New Roman" w:cs="Times New Roman"/>
          <w:b w:val="0"/>
          <w:bCs w:val="0"/>
          <w:color w:val="auto"/>
          <w:sz w:val="24"/>
          <w:szCs w:val="24"/>
        </w:rPr>
        <w:t>10.2.1.</w:t>
      </w:r>
      <w:r w:rsidRPr="00777BF2">
        <w:rPr>
          <w:rFonts w:ascii="Times New Roman" w:hAnsi="Times New Roman" w:cs="Times New Roman"/>
          <w:color w:val="auto"/>
          <w:sz w:val="24"/>
          <w:szCs w:val="24"/>
        </w:rPr>
        <w:t xml:space="preserve"> submit the encrypted tender before the deadline for submission of tenders (the entire tender or the tender document containing the tender price and/or costs shall be encrypted);</w:t>
      </w:r>
      <w:bookmarkEnd w:id="23"/>
    </w:p>
    <w:p w14:paraId="26629CD9" w14:textId="4D93B077" w:rsidR="006D1CBD" w:rsidRPr="00777BF2" w:rsidRDefault="006B5174" w:rsidP="00DB2ABB">
      <w:pPr>
        <w:pStyle w:val="Heading2"/>
        <w:spacing w:before="0" w:after="0" w:line="240" w:lineRule="auto"/>
        <w:ind w:firstLine="630"/>
        <w:jc w:val="both"/>
        <w:rPr>
          <w:rFonts w:ascii="Times New Roman" w:hAnsi="Times New Roman" w:cs="Times New Roman"/>
          <w:color w:val="auto"/>
          <w:sz w:val="24"/>
          <w:szCs w:val="24"/>
        </w:rPr>
      </w:pPr>
      <w:bookmarkStart w:id="24" w:name="_Toc219904992"/>
      <w:r w:rsidRPr="00777BF2">
        <w:rPr>
          <w:rStyle w:val="Strong"/>
          <w:rFonts w:ascii="Times New Roman" w:hAnsi="Times New Roman" w:cs="Times New Roman"/>
          <w:b w:val="0"/>
          <w:bCs w:val="0"/>
          <w:color w:val="auto"/>
          <w:sz w:val="24"/>
          <w:szCs w:val="24"/>
        </w:rPr>
        <w:t>10.2.2.</w:t>
      </w:r>
      <w:r w:rsidRPr="00777BF2">
        <w:rPr>
          <w:rFonts w:ascii="Times New Roman" w:hAnsi="Times New Roman" w:cs="Times New Roman"/>
          <w:color w:val="auto"/>
          <w:sz w:val="24"/>
          <w:szCs w:val="24"/>
        </w:rPr>
        <w:t xml:space="preserve"> </w:t>
      </w:r>
      <w:bookmarkEnd w:id="24"/>
      <w:r w:rsidR="006544BF">
        <w:rPr>
          <w:rFonts w:ascii="Times New Roman" w:hAnsi="Times New Roman" w:cs="Times New Roman"/>
          <w:color w:val="auto"/>
          <w:sz w:val="24"/>
          <w:szCs w:val="24"/>
        </w:rPr>
        <w:t>w</w:t>
      </w:r>
      <w:r w:rsidR="006544BF" w:rsidRPr="006544BF">
        <w:rPr>
          <w:rFonts w:ascii="Times New Roman" w:hAnsi="Times New Roman" w:cs="Times New Roman"/>
          <w:color w:val="auto"/>
          <w:sz w:val="24"/>
          <w:szCs w:val="24"/>
        </w:rPr>
        <w:t>ithin 30 minutes after the deadline for submission of tenders, submit using the means of communication specified in Section 4 of these Procurement Conditions the password that will allow the Contracting Authority to decrypt the submitted tender. The supplier should be proactive and ensure that the submitted password reaches the recipient in time (for example, by contacting the Contracting Authority via its official telephone number and/or other available means).</w:t>
      </w:r>
    </w:p>
    <w:p w14:paraId="62F3F972" w14:textId="7B13D51F" w:rsidR="006D1CBD" w:rsidRPr="00B83051" w:rsidRDefault="006D1CBD" w:rsidP="00EE4F40">
      <w:pPr>
        <w:pStyle w:val="Heading1"/>
        <w:spacing w:before="240" w:after="240"/>
        <w:jc w:val="center"/>
      </w:pPr>
      <w:bookmarkStart w:id="25" w:name="_Toc211888603"/>
      <w:bookmarkStart w:id="26" w:name="_Toc219904993"/>
      <w:r w:rsidRPr="00B83051">
        <w:rPr>
          <w:rStyle w:val="Strong"/>
          <w:rFonts w:ascii="Times New Roman" w:hAnsi="Times New Roman" w:cs="Times New Roman"/>
          <w:color w:val="auto"/>
          <w:sz w:val="24"/>
          <w:szCs w:val="24"/>
        </w:rPr>
        <w:t>11. EVALUATION OF TENDERS AND NEGOTIATIONS</w:t>
      </w:r>
      <w:bookmarkEnd w:id="25"/>
      <w:bookmarkEnd w:id="26"/>
    </w:p>
    <w:p w14:paraId="44B56321" w14:textId="77777777"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11.1.</w:t>
      </w:r>
      <w:r>
        <w:t xml:space="preserve"> The Contracting Authority shall evaluate the tenders according to the criterion of the lowest price.</w:t>
      </w:r>
    </w:p>
    <w:p w14:paraId="7DA8C539" w14:textId="77777777"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11.2.</w:t>
      </w:r>
      <w:r>
        <w:t xml:space="preserve"> When examining a supplier’s tender, the Commission shall:</w:t>
      </w:r>
    </w:p>
    <w:p w14:paraId="4EA30C8C" w14:textId="77777777"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11.2.1.</w:t>
      </w:r>
      <w:r>
        <w:t xml:space="preserve"> verify whether the tender complies with the requirements set out in the procurement documents;</w:t>
      </w:r>
    </w:p>
    <w:p w14:paraId="602545FA" w14:textId="77777777"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11.2.2.</w:t>
      </w:r>
      <w:r>
        <w:t xml:space="preserve"> if the participant has submitted inaccurate, incomplete, or incorrect documents or data regarding compliance with the procurement requirements, or if such documents or data are missing, may, </w:t>
      </w:r>
      <w:r>
        <w:lastRenderedPageBreak/>
        <w:t>without infringing the principles of equal treatment and transparency, request the participant to clarify, supplement, or explain such documents or data within a reasonable period specified by the Commission;</w:t>
      </w:r>
    </w:p>
    <w:p w14:paraId="10FA6FF9" w14:textId="77777777"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11.2.3.</w:t>
      </w:r>
      <w:r>
        <w:t xml:space="preserve"> where the price or costs indicated in the submitted tender appear abnormally low, shall have the right to request, and, if intending to reject the tender, shall be obliged to request the supplier to justify the proposed price or costs. The price or costs indicated in the tender shall in all cases be considered abnormally low if they are lower by 30% or more than the arithmetic mean of the prices or costs proposed by all suppliers whose tenders have not been rejected for other reasons and whose proposed price or costs do not exceed the funds allocated for the procurement, as determined and recorded in the documents prepared by the Contracting Authority before the start of the procurement procedure;</w:t>
      </w:r>
    </w:p>
    <w:p w14:paraId="72A6695D" w14:textId="69E30296" w:rsidR="006D1CBD" w:rsidRP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11.2.4.</w:t>
      </w:r>
      <w:r>
        <w:t xml:space="preserve"> </w:t>
      </w:r>
      <w:r w:rsidR="002651B6" w:rsidRPr="002651B6">
        <w:t>verify whether the price offered is not excessively high and unacceptable to the Contracting Authority;</w:t>
      </w:r>
    </w:p>
    <w:p w14:paraId="752500AE" w14:textId="4572489B" w:rsidR="006D1CBD" w:rsidRDefault="006D1CBD" w:rsidP="00932399">
      <w:pPr>
        <w:pStyle w:val="NormalWeb"/>
        <w:spacing w:before="0" w:beforeAutospacing="0" w:after="0" w:afterAutospacing="0"/>
        <w:ind w:firstLine="630"/>
        <w:jc w:val="both"/>
      </w:pPr>
      <w:r w:rsidRPr="009412AF">
        <w:rPr>
          <w:rStyle w:val="Strong"/>
          <w:rFonts w:eastAsiaTheme="majorEastAsia"/>
          <w:b w:val="0"/>
          <w:bCs w:val="0"/>
        </w:rPr>
        <w:t>11.2.5.</w:t>
      </w:r>
      <w:r w:rsidRPr="009412AF">
        <w:t xml:space="preserve"> </w:t>
      </w:r>
      <w:r w:rsidR="009412AF" w:rsidRPr="009412AF">
        <w:t>verify whether there are no errors in the calculation of the price and/or costs in the tenders. If the Commission identifies arithmetic, technical, or clerical errors in the submitted tender, it shall request that the supplier correct the identified errors within the specified time limit, without changing the total price of the tender or materially modifying the tender. When correcting errors in the tender, the supplier shall not be entitled to change the total price or to introduce new pricing elements.</w:t>
      </w:r>
    </w:p>
    <w:p w14:paraId="279802A2" w14:textId="4D6EA863"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11.3.</w:t>
      </w:r>
      <w:r>
        <w:t xml:space="preserve"> The Contracting Authority may refrain from evaluating the entire tender if, after checking part of it, it determines that the tender must be rejected in accordance with the requirements of the procurement conditions. Without substantially modifying the procurement conditions, the Contracting Authority may conduct negotiations if all submitted tenders are unsuitable, do not fully comply with the requirements set out in the procurement documents, or if all proposed prices are too high. In such a case, all suppliers who submitted tenders and who meet the requirements set out in Section </w:t>
      </w:r>
      <w:r w:rsidR="00A81146">
        <w:t xml:space="preserve">6 </w:t>
      </w:r>
      <w:r>
        <w:t>of the procurement conditions (if such requirements were established) shall be invited to participate in the negotiations. Negotiations shall be conducted under the following conditions and procedure:</w:t>
      </w:r>
    </w:p>
    <w:p w14:paraId="0DA9B83A" w14:textId="77777777"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11.3.1.</w:t>
      </w:r>
      <w:r>
        <w:t xml:space="preserve"> identical requirements shall apply to all suppliers, equal opportunities shall be granted, and identical information shall be provided to all suppliers;</w:t>
      </w:r>
    </w:p>
    <w:p w14:paraId="430D4576" w14:textId="77777777" w:rsidR="006D1CBD" w:rsidRDefault="006D1CBD" w:rsidP="00932399">
      <w:pPr>
        <w:pStyle w:val="NormalWeb"/>
        <w:spacing w:before="0" w:beforeAutospacing="0" w:after="0" w:afterAutospacing="0"/>
        <w:ind w:firstLine="630"/>
        <w:jc w:val="both"/>
      </w:pPr>
      <w:r w:rsidRPr="006D1CBD">
        <w:rPr>
          <w:rStyle w:val="Strong"/>
          <w:rFonts w:eastAsiaTheme="majorEastAsia"/>
          <w:b w:val="0"/>
          <w:bCs w:val="0"/>
        </w:rPr>
        <w:t>11.3.2.</w:t>
      </w:r>
      <w:r>
        <w:t xml:space="preserve"> no information received from one supplier during negotiations, as well as information about agreements reached during negotiations, shall be disclosed to third parties or to other suppliers participating in the negotiations;</w:t>
      </w:r>
    </w:p>
    <w:p w14:paraId="176DE6F2" w14:textId="67834DC9" w:rsidR="000678FC" w:rsidRDefault="006D1CBD" w:rsidP="00E9635B">
      <w:pPr>
        <w:pStyle w:val="NormalWeb"/>
        <w:spacing w:before="0" w:beforeAutospacing="0" w:after="0" w:afterAutospacing="0"/>
        <w:ind w:firstLine="629"/>
        <w:jc w:val="both"/>
      </w:pPr>
      <w:r w:rsidRPr="006D1CBD">
        <w:rPr>
          <w:rStyle w:val="Strong"/>
          <w:rFonts w:eastAsiaTheme="majorEastAsia"/>
          <w:b w:val="0"/>
          <w:bCs w:val="0"/>
        </w:rPr>
        <w:t>11.3.3.</w:t>
      </w:r>
      <w:r>
        <w:t xml:space="preserve"> the Contracting Authority shall send a separate notice to each supplier who submitted a tender, inviting them to submit their final tender in writing. If a supplier fails to submit a final tender, its initial tender shall be evaluated as its final tender.</w:t>
      </w:r>
    </w:p>
    <w:p w14:paraId="74064593" w14:textId="3D321858" w:rsidR="009C6F55" w:rsidRPr="00B83051" w:rsidRDefault="009C6F55" w:rsidP="00EE4F40">
      <w:pPr>
        <w:pStyle w:val="Heading1"/>
        <w:spacing w:before="240" w:after="240"/>
        <w:jc w:val="center"/>
        <w:rPr>
          <w:rStyle w:val="Strong"/>
          <w:rFonts w:ascii="Times New Roman" w:hAnsi="Times New Roman" w:cs="Times New Roman"/>
          <w:color w:val="auto"/>
          <w:sz w:val="24"/>
          <w:szCs w:val="24"/>
        </w:rPr>
      </w:pPr>
      <w:bookmarkStart w:id="27" w:name="_Toc211888604"/>
      <w:bookmarkStart w:id="28" w:name="_Toc219904994"/>
      <w:r w:rsidRPr="00B83051">
        <w:rPr>
          <w:rStyle w:val="Strong"/>
          <w:rFonts w:ascii="Times New Roman" w:hAnsi="Times New Roman" w:cs="Times New Roman"/>
          <w:color w:val="auto"/>
          <w:sz w:val="24"/>
          <w:szCs w:val="24"/>
        </w:rPr>
        <w:t>12. GROUNDS FOR REJECTION OF TENDERS</w:t>
      </w:r>
      <w:bookmarkEnd w:id="27"/>
      <w:bookmarkEnd w:id="28"/>
    </w:p>
    <w:p w14:paraId="33B3D3A7" w14:textId="62BFB295" w:rsidR="009A5604" w:rsidRDefault="00EE4EA8" w:rsidP="009A5604">
      <w:pPr>
        <w:pStyle w:val="NormalWeb"/>
        <w:spacing w:before="0" w:beforeAutospacing="0" w:after="0" w:afterAutospacing="0"/>
        <w:ind w:firstLine="720"/>
        <w:jc w:val="both"/>
      </w:pPr>
      <w:r w:rsidRPr="009A5604">
        <w:rPr>
          <w:rStyle w:val="Strong"/>
          <w:rFonts w:eastAsiaTheme="majorEastAsia"/>
          <w:b w:val="0"/>
          <w:bCs w:val="0"/>
        </w:rPr>
        <w:t>12.1.</w:t>
      </w:r>
      <w:r>
        <w:t xml:space="preserve"> A supplier’s tender shall be </w:t>
      </w:r>
      <w:proofErr w:type="gramStart"/>
      <w:r>
        <w:t>rejected</w:t>
      </w:r>
      <w:proofErr w:type="gramEnd"/>
      <w:r>
        <w:t xml:space="preserve"> </w:t>
      </w:r>
      <w:r w:rsidR="00742FF5">
        <w:t>or</w:t>
      </w:r>
      <w:r>
        <w:t xml:space="preserve"> the supplier shall be excluded from the procurement procedure if at least one of the following conditions applies:</w:t>
      </w:r>
    </w:p>
    <w:p w14:paraId="2ECB3397" w14:textId="14CB81D1" w:rsidR="009A5604" w:rsidRDefault="00EE4EA8" w:rsidP="009A5604">
      <w:pPr>
        <w:pStyle w:val="NormalWeb"/>
        <w:spacing w:before="0" w:beforeAutospacing="0" w:after="0" w:afterAutospacing="0"/>
        <w:ind w:firstLine="720"/>
      </w:pPr>
      <w:r w:rsidRPr="009A5604">
        <w:rPr>
          <w:rStyle w:val="Strong"/>
          <w:rFonts w:eastAsiaTheme="majorEastAsia"/>
          <w:b w:val="0"/>
          <w:bCs w:val="0"/>
        </w:rPr>
        <w:t>12.1.1.</w:t>
      </w:r>
      <w:r>
        <w:t xml:space="preserve"> The supplier fails to clarify, supplement, or explain the information within the deadline set by the Contracting Authority.</w:t>
      </w:r>
    </w:p>
    <w:p w14:paraId="2987111B" w14:textId="4A6D7BB0" w:rsidR="009A5604" w:rsidRDefault="00EE4EA8" w:rsidP="009A5604">
      <w:pPr>
        <w:pStyle w:val="NormalWeb"/>
        <w:spacing w:before="0" w:beforeAutospacing="0" w:after="0" w:afterAutospacing="0"/>
        <w:ind w:firstLine="720"/>
        <w:jc w:val="both"/>
      </w:pPr>
      <w:r w:rsidRPr="009A5604">
        <w:rPr>
          <w:rStyle w:val="Strong"/>
          <w:rFonts w:eastAsiaTheme="majorEastAsia"/>
          <w:b w:val="0"/>
          <w:bCs w:val="0"/>
        </w:rPr>
        <w:t>12.1.2.</w:t>
      </w:r>
      <w:r>
        <w:t xml:space="preserve"> The supplier submitted the tender by means other than those specified in the procurement documents.</w:t>
      </w:r>
    </w:p>
    <w:p w14:paraId="568E54F0" w14:textId="588CB84C" w:rsidR="009A5604" w:rsidRDefault="00EE4EA8" w:rsidP="009A5604">
      <w:pPr>
        <w:pStyle w:val="NormalWeb"/>
        <w:spacing w:before="0" w:beforeAutospacing="0" w:after="0" w:afterAutospacing="0"/>
        <w:ind w:firstLine="720"/>
        <w:jc w:val="both"/>
        <w:rPr>
          <w:rStyle w:val="Strong"/>
          <w:rFonts w:eastAsiaTheme="majorEastAsia"/>
        </w:rPr>
      </w:pPr>
      <w:r w:rsidRPr="009A5604">
        <w:rPr>
          <w:rStyle w:val="Strong"/>
          <w:rFonts w:eastAsiaTheme="majorEastAsia"/>
          <w:b w:val="0"/>
          <w:bCs w:val="0"/>
        </w:rPr>
        <w:t>12.1.3.</w:t>
      </w:r>
      <w:r>
        <w:t xml:space="preserve"> The tender does not meet the requirements of the procurement </w:t>
      </w:r>
      <w:proofErr w:type="gramStart"/>
      <w:r>
        <w:t>documents</w:t>
      </w:r>
      <w:proofErr w:type="gramEnd"/>
      <w:r>
        <w:t xml:space="preserve"> and its deficiencies cannot be remedied.</w:t>
      </w:r>
    </w:p>
    <w:p w14:paraId="17D0DC95" w14:textId="1F77EB65" w:rsidR="009A5604" w:rsidRDefault="00EE4EA8" w:rsidP="009A5604">
      <w:pPr>
        <w:pStyle w:val="NormalWeb"/>
        <w:spacing w:before="0" w:beforeAutospacing="0" w:after="0" w:afterAutospacing="0"/>
        <w:ind w:firstLine="720"/>
        <w:jc w:val="both"/>
      </w:pPr>
      <w:r w:rsidRPr="009A5604">
        <w:rPr>
          <w:rStyle w:val="Strong"/>
          <w:rFonts w:eastAsiaTheme="majorEastAsia"/>
          <w:b w:val="0"/>
          <w:bCs w:val="0"/>
        </w:rPr>
        <w:t>12.1.4.</w:t>
      </w:r>
      <w:r>
        <w:t xml:space="preserve"> The supplier clarifies, supplements, or explains the tender within the deadline set by the Contracting Authority, resulting in a material change to the tender.</w:t>
      </w:r>
    </w:p>
    <w:p w14:paraId="56A52558" w14:textId="42AAFC12" w:rsidR="009A5604" w:rsidRPr="009A5604" w:rsidRDefault="00EE4EA8" w:rsidP="009A5604">
      <w:pPr>
        <w:pStyle w:val="NormalWeb"/>
        <w:spacing w:before="0" w:beforeAutospacing="0" w:after="0" w:afterAutospacing="0"/>
        <w:ind w:firstLine="720"/>
        <w:jc w:val="both"/>
        <w:rPr>
          <w:rStyle w:val="Strong"/>
          <w:b w:val="0"/>
          <w:bCs w:val="0"/>
        </w:rPr>
      </w:pPr>
      <w:r w:rsidRPr="009A5604">
        <w:rPr>
          <w:rStyle w:val="Strong"/>
          <w:rFonts w:eastAsiaTheme="majorEastAsia"/>
          <w:b w:val="0"/>
          <w:bCs w:val="0"/>
        </w:rPr>
        <w:t>12.1.5.</w:t>
      </w:r>
      <w:r>
        <w:t xml:space="preserve"> The prices offered by all suppliers whose tenders have not been rejected for other reasons are excessively high and unacceptable to the Contracting Authority.</w:t>
      </w:r>
    </w:p>
    <w:p w14:paraId="32A15A25" w14:textId="0DC84253" w:rsidR="009A5604" w:rsidRPr="009A5604" w:rsidRDefault="00EE4EA8" w:rsidP="009A5604">
      <w:pPr>
        <w:pStyle w:val="NormalWeb"/>
        <w:spacing w:before="0" w:beforeAutospacing="0" w:after="0" w:afterAutospacing="0"/>
        <w:ind w:firstLine="720"/>
        <w:jc w:val="both"/>
        <w:rPr>
          <w:rStyle w:val="Strong"/>
          <w:b w:val="0"/>
          <w:bCs w:val="0"/>
        </w:rPr>
      </w:pPr>
      <w:r w:rsidRPr="009A5604">
        <w:rPr>
          <w:rStyle w:val="Strong"/>
          <w:rFonts w:eastAsiaTheme="majorEastAsia"/>
          <w:b w:val="0"/>
          <w:bCs w:val="0"/>
        </w:rPr>
        <w:lastRenderedPageBreak/>
        <w:t>12.1.6.</w:t>
      </w:r>
      <w:r>
        <w:t xml:space="preserve"> The tender contains an abnormally low price and/or costs, and the supplier fails to provide adequate proof justifying the proposed low price and/or costs.</w:t>
      </w:r>
    </w:p>
    <w:p w14:paraId="4CEC3FA1" w14:textId="195E5029" w:rsidR="00EE4EA8" w:rsidRDefault="00EE4EA8" w:rsidP="009A5604">
      <w:pPr>
        <w:pStyle w:val="NormalWeb"/>
        <w:spacing w:before="0" w:beforeAutospacing="0" w:after="0" w:afterAutospacing="0"/>
        <w:ind w:firstLine="720"/>
        <w:jc w:val="both"/>
      </w:pPr>
      <w:r w:rsidRPr="009A5604">
        <w:rPr>
          <w:rStyle w:val="Strong"/>
          <w:rFonts w:eastAsiaTheme="majorEastAsia"/>
          <w:b w:val="0"/>
          <w:bCs w:val="0"/>
        </w:rPr>
        <w:t>12.1.7.</w:t>
      </w:r>
      <w:r w:rsidRPr="009A5604">
        <w:t xml:space="preserve"> A</w:t>
      </w:r>
      <w:r>
        <w:t xml:space="preserve"> tender containing an abnormally low price and/or costs does not comply with the environmental, social, and labor law obligations specified in Article 17(2)(2) of the </w:t>
      </w:r>
      <w:r w:rsidR="00EC682A">
        <w:t>LPP</w:t>
      </w:r>
      <w:r>
        <w:t>.</w:t>
      </w:r>
    </w:p>
    <w:p w14:paraId="49A3CA50" w14:textId="77777777" w:rsidR="009A5604" w:rsidRDefault="00EE4EA8" w:rsidP="009A5604">
      <w:pPr>
        <w:pStyle w:val="NormalWeb"/>
        <w:spacing w:before="0" w:beforeAutospacing="0" w:after="0" w:afterAutospacing="0"/>
        <w:ind w:firstLine="720"/>
        <w:jc w:val="both"/>
      </w:pPr>
      <w:r w:rsidRPr="00EE4EA8">
        <w:rPr>
          <w:rStyle w:val="Strong"/>
          <w:rFonts w:eastAsiaTheme="majorEastAsia"/>
          <w:b w:val="0"/>
          <w:bCs w:val="0"/>
        </w:rPr>
        <w:t>12.1.8.</w:t>
      </w:r>
      <w:r>
        <w:t xml:space="preserve"> The abnormally low price and/or costs were proposed because the supplier received state aid, but the supplier cannot prove within a sufficient period set by the Contracting Authority that </w:t>
      </w:r>
      <w:proofErr w:type="gramStart"/>
      <w:r>
        <w:t>the state</w:t>
      </w:r>
      <w:proofErr w:type="gramEnd"/>
      <w:r>
        <w:t xml:space="preserve"> aid was granted lawfully. If the tender is rejected on this ground, the Contracting Authority shall inform the European Commission. State aid is considered any measure that meets the criteria set out in Article 107(1) of the Treaty on the Functioning of the European Union.</w:t>
      </w:r>
    </w:p>
    <w:p w14:paraId="51C283D4" w14:textId="46FC2038" w:rsidR="00EE4EA8" w:rsidRDefault="00EE4EA8" w:rsidP="009A5604">
      <w:pPr>
        <w:pStyle w:val="NormalWeb"/>
        <w:spacing w:before="0" w:beforeAutospacing="0" w:after="0" w:afterAutospacing="0"/>
        <w:ind w:firstLine="720"/>
        <w:jc w:val="both"/>
      </w:pPr>
      <w:r w:rsidRPr="00EE4EA8">
        <w:rPr>
          <w:rStyle w:val="Strong"/>
          <w:rFonts w:eastAsiaTheme="majorEastAsia"/>
          <w:b w:val="0"/>
          <w:bCs w:val="0"/>
        </w:rPr>
        <w:t>12.1.9.</w:t>
      </w:r>
      <w:r>
        <w:t xml:space="preserve"> The supplier fails to provide the decryption password for the tender before the start of the tender opening session.</w:t>
      </w:r>
    </w:p>
    <w:p w14:paraId="1E55823F" w14:textId="32D03AFB" w:rsidR="00D24388" w:rsidRDefault="00EE4EA8" w:rsidP="009A5604">
      <w:pPr>
        <w:pStyle w:val="NormalWeb"/>
        <w:spacing w:before="0" w:beforeAutospacing="0" w:after="0" w:afterAutospacing="0"/>
        <w:ind w:firstLine="720"/>
        <w:jc w:val="both"/>
      </w:pPr>
      <w:r w:rsidRPr="00EE4EA8">
        <w:rPr>
          <w:rStyle w:val="Strong"/>
          <w:rFonts w:eastAsiaTheme="majorEastAsia"/>
          <w:b w:val="0"/>
          <w:bCs w:val="0"/>
        </w:rPr>
        <w:t>12.2.</w:t>
      </w:r>
      <w:r>
        <w:t xml:space="preserve"> The supplier </w:t>
      </w:r>
      <w:r w:rsidR="002D0112">
        <w:t>should</w:t>
      </w:r>
      <w:r>
        <w:t xml:space="preserve"> be informed in writing about the rejection of the tender and the reasons for such rejection.</w:t>
      </w:r>
    </w:p>
    <w:p w14:paraId="6EAE5529" w14:textId="585B2F39" w:rsidR="008B31BB" w:rsidRPr="00B83051" w:rsidRDefault="008B31BB" w:rsidP="00EE4F40">
      <w:pPr>
        <w:pStyle w:val="Heading1"/>
        <w:spacing w:before="240" w:after="240"/>
        <w:jc w:val="center"/>
      </w:pPr>
      <w:bookmarkStart w:id="29" w:name="_Toc211888605"/>
      <w:bookmarkStart w:id="30" w:name="_Toc219904995"/>
      <w:r w:rsidRPr="00B83051">
        <w:rPr>
          <w:rStyle w:val="Strong"/>
          <w:rFonts w:ascii="Times New Roman" w:hAnsi="Times New Roman" w:cs="Times New Roman"/>
          <w:color w:val="auto"/>
          <w:sz w:val="24"/>
          <w:szCs w:val="24"/>
        </w:rPr>
        <w:t>13. RANKING OF TENDERS AND DETERMINATION OF THE WINNER</w:t>
      </w:r>
      <w:bookmarkEnd w:id="29"/>
      <w:bookmarkEnd w:id="30"/>
    </w:p>
    <w:p w14:paraId="427080D9" w14:textId="7596909F" w:rsidR="008B31BB" w:rsidRDefault="008B31BB" w:rsidP="009A5604">
      <w:pPr>
        <w:pStyle w:val="NormalWeb"/>
        <w:spacing w:before="0" w:beforeAutospacing="0" w:after="0" w:afterAutospacing="0"/>
        <w:ind w:firstLine="720"/>
        <w:jc w:val="both"/>
        <w:rPr>
          <w:rStyle w:val="Strong"/>
          <w:rFonts w:eastAsiaTheme="majorEastAsia"/>
        </w:rPr>
      </w:pPr>
      <w:r w:rsidRPr="008B31BB">
        <w:rPr>
          <w:rStyle w:val="Strong"/>
          <w:rFonts w:eastAsiaTheme="majorEastAsia"/>
          <w:b w:val="0"/>
          <w:bCs w:val="0"/>
        </w:rPr>
        <w:t>13.1</w:t>
      </w:r>
      <w:r w:rsidRPr="00B83051">
        <w:rPr>
          <w:rStyle w:val="Strong"/>
          <w:rFonts w:eastAsiaTheme="majorEastAsia"/>
          <w:b w:val="0"/>
          <w:bCs w:val="0"/>
        </w:rPr>
        <w:t>.</w:t>
      </w:r>
      <w:r>
        <w:t xml:space="preserve"> After examining, evaluating, and comparing the submitted tenders, the Contracting Authority shall establish the ranking of tenders (except in cases where only one supplier submitted a tender or only one supplier remains after evaluation). The ranking shall include all tenders that have not been rejected, and the Contracting Authority shall determine the winning tender and </w:t>
      </w:r>
      <w:proofErr w:type="gramStart"/>
      <w:r>
        <w:t>make a decision</w:t>
      </w:r>
      <w:proofErr w:type="gramEnd"/>
      <w:r>
        <w:t xml:space="preserve"> regarding the conclusion of the contract.</w:t>
      </w:r>
      <w:r w:rsidR="00594232">
        <w:t xml:space="preserve"> </w:t>
      </w:r>
    </w:p>
    <w:p w14:paraId="48CD79C9" w14:textId="064FCBE7" w:rsidR="008B31BB" w:rsidRDefault="008B31BB" w:rsidP="0099103F">
      <w:pPr>
        <w:pStyle w:val="NormalWeb"/>
        <w:spacing w:before="0" w:beforeAutospacing="0" w:after="0" w:afterAutospacing="0"/>
        <w:ind w:firstLine="720"/>
        <w:jc w:val="both"/>
      </w:pPr>
      <w:r w:rsidRPr="008B31BB">
        <w:rPr>
          <w:rStyle w:val="Strong"/>
          <w:rFonts w:eastAsiaTheme="majorEastAsia"/>
          <w:b w:val="0"/>
          <w:bCs w:val="0"/>
        </w:rPr>
        <w:t>13.2.</w:t>
      </w:r>
      <w:r>
        <w:t xml:space="preserve"> </w:t>
      </w:r>
      <w:r w:rsidR="00CA21D4" w:rsidRPr="00CA21D4">
        <w:t>Tenders shall be ranked in ascending order of the tender price. If two or more tenders have the same price, the tender submitted first shall be ranked higher.</w:t>
      </w:r>
    </w:p>
    <w:p w14:paraId="06E267DA" w14:textId="1EF958C2" w:rsidR="0018074F" w:rsidRDefault="008B31BB" w:rsidP="0099103F">
      <w:pPr>
        <w:pStyle w:val="NormalWeb"/>
        <w:spacing w:before="0" w:beforeAutospacing="0" w:after="0" w:afterAutospacing="0"/>
        <w:ind w:firstLine="720"/>
        <w:jc w:val="both"/>
      </w:pPr>
      <w:r w:rsidRPr="008B31BB">
        <w:rPr>
          <w:rStyle w:val="Strong"/>
          <w:rFonts w:eastAsiaTheme="majorEastAsia"/>
          <w:b w:val="0"/>
          <w:bCs w:val="0"/>
        </w:rPr>
        <w:t>13.3.</w:t>
      </w:r>
      <w:r w:rsidR="00626707">
        <w:rPr>
          <w:rStyle w:val="Strong"/>
          <w:rFonts w:eastAsiaTheme="majorEastAsia"/>
          <w:b w:val="0"/>
          <w:bCs w:val="0"/>
        </w:rPr>
        <w:t xml:space="preserve"> </w:t>
      </w:r>
      <w:r w:rsidR="007E3083" w:rsidRPr="007E3083">
        <w:rPr>
          <w:rStyle w:val="Strong"/>
          <w:rFonts w:eastAsiaTheme="majorEastAsia"/>
          <w:b w:val="0"/>
          <w:bCs w:val="0"/>
        </w:rPr>
        <w:t xml:space="preserve">If only one supplier submitted a tender, or only one supplier remains after the evaluation, the ranking of tenders shall not be established, and that tender shall be </w:t>
      </w:r>
      <w:proofErr w:type="spellStart"/>
      <w:r w:rsidR="007E3083" w:rsidRPr="007E3083">
        <w:rPr>
          <w:rStyle w:val="Strong"/>
          <w:rFonts w:eastAsiaTheme="majorEastAsia"/>
          <w:b w:val="0"/>
          <w:bCs w:val="0"/>
        </w:rPr>
        <w:t>recognised</w:t>
      </w:r>
      <w:proofErr w:type="spellEnd"/>
      <w:r w:rsidR="007E3083" w:rsidRPr="007E3083">
        <w:rPr>
          <w:rStyle w:val="Strong"/>
          <w:rFonts w:eastAsiaTheme="majorEastAsia"/>
          <w:b w:val="0"/>
          <w:bCs w:val="0"/>
        </w:rPr>
        <w:t xml:space="preserve"> as the winning tender.</w:t>
      </w:r>
    </w:p>
    <w:p w14:paraId="4E7992F9" w14:textId="3CC32A97" w:rsidR="007A1EE6" w:rsidRPr="00B83051" w:rsidRDefault="007A1EE6" w:rsidP="00EE4F40">
      <w:pPr>
        <w:pStyle w:val="Heading1"/>
        <w:spacing w:before="240" w:after="240"/>
        <w:jc w:val="center"/>
      </w:pPr>
      <w:bookmarkStart w:id="31" w:name="_Toc211888606"/>
      <w:bookmarkStart w:id="32" w:name="_Toc219904996"/>
      <w:r w:rsidRPr="00B83051">
        <w:rPr>
          <w:rStyle w:val="Strong"/>
          <w:rFonts w:ascii="Times New Roman" w:hAnsi="Times New Roman" w:cs="Times New Roman"/>
          <w:color w:val="auto"/>
          <w:sz w:val="24"/>
          <w:szCs w:val="24"/>
        </w:rPr>
        <w:t>14. NOTIFICATION OF PROCUREMENT PROCEDURE RESULTS</w:t>
      </w:r>
      <w:bookmarkEnd w:id="31"/>
      <w:bookmarkEnd w:id="32"/>
    </w:p>
    <w:p w14:paraId="324052D1" w14:textId="50789371" w:rsidR="007A1EE6" w:rsidRDefault="007A1EE6" w:rsidP="00884CD0">
      <w:pPr>
        <w:pStyle w:val="NormalWeb"/>
        <w:spacing w:before="0" w:beforeAutospacing="0" w:after="240" w:afterAutospacing="0"/>
        <w:ind w:firstLine="720"/>
        <w:jc w:val="both"/>
      </w:pPr>
      <w:r w:rsidRPr="007A1EE6">
        <w:rPr>
          <w:rStyle w:val="Strong"/>
          <w:rFonts w:eastAsiaTheme="majorEastAsia"/>
          <w:b w:val="0"/>
          <w:bCs w:val="0"/>
        </w:rPr>
        <w:t>14.1.</w:t>
      </w:r>
      <w:r>
        <w:t xml:space="preserve"> The Contracting Authority shall, no later </w:t>
      </w:r>
      <w:r w:rsidR="00E24054">
        <w:t>than</w:t>
      </w:r>
      <w:r>
        <w:t xml:space="preserve"> 5 working days from the establishment of the ranking of tenders and determination of the winning tender, inform the suppliers about the results of the procurement procedure. The Contracting Authority shall notify the participants in writing of the decision to determine the winning tender, </w:t>
      </w:r>
      <w:proofErr w:type="gramStart"/>
      <w:r>
        <w:t>on the basis of</w:t>
      </w:r>
      <w:proofErr w:type="gramEnd"/>
      <w:r>
        <w:t xml:space="preserve"> which the procurement contract will be concluded, indicating the established ranking of tenders, the winning tender, and the exact standstill period.</w:t>
      </w:r>
    </w:p>
    <w:p w14:paraId="6856FB47" w14:textId="1BFEFF05" w:rsidR="00547917" w:rsidRPr="00EE4F40" w:rsidRDefault="00DF2992" w:rsidP="00EE4F40">
      <w:pPr>
        <w:pStyle w:val="Heading1"/>
        <w:spacing w:before="240" w:after="240"/>
        <w:jc w:val="center"/>
        <w:rPr>
          <w:rFonts w:ascii="Times New Roman" w:hAnsi="Times New Roman" w:cs="Times New Roman"/>
          <w:b/>
          <w:bCs/>
          <w:color w:val="auto"/>
          <w:sz w:val="24"/>
          <w:szCs w:val="24"/>
        </w:rPr>
      </w:pPr>
      <w:bookmarkStart w:id="33" w:name="_Toc211888607"/>
      <w:bookmarkStart w:id="34" w:name="_Toc219904997"/>
      <w:r w:rsidRPr="00EE4F40">
        <w:rPr>
          <w:rFonts w:ascii="Times New Roman" w:hAnsi="Times New Roman" w:cs="Times New Roman"/>
          <w:b/>
          <w:bCs/>
          <w:color w:val="auto"/>
          <w:sz w:val="24"/>
          <w:szCs w:val="24"/>
        </w:rPr>
        <w:t>15. CONCLUSION OF THE CONTRACT</w:t>
      </w:r>
      <w:bookmarkEnd w:id="33"/>
      <w:bookmarkEnd w:id="34"/>
    </w:p>
    <w:p w14:paraId="48FD9769" w14:textId="62F5A478" w:rsidR="00547917" w:rsidRDefault="00547917" w:rsidP="4ADD9D65">
      <w:pPr>
        <w:pStyle w:val="NormalWeb"/>
        <w:spacing w:before="0" w:beforeAutospacing="0" w:after="0" w:afterAutospacing="0"/>
        <w:ind w:firstLine="720"/>
        <w:jc w:val="both"/>
      </w:pPr>
      <w:r w:rsidRPr="00D671E4">
        <w:t xml:space="preserve">15.1. </w:t>
      </w:r>
      <w:r w:rsidR="00F44581" w:rsidRPr="00D671E4">
        <w:t xml:space="preserve">The draft </w:t>
      </w:r>
      <w:r w:rsidR="00507486" w:rsidRPr="00D671E4">
        <w:t>C</w:t>
      </w:r>
      <w:r w:rsidR="00F44581" w:rsidRPr="00D671E4">
        <w:t xml:space="preserve">ontract </w:t>
      </w:r>
      <w:r w:rsidR="009761C1">
        <w:t>is</w:t>
      </w:r>
      <w:r w:rsidR="00F44581" w:rsidRPr="00D671E4">
        <w:t xml:space="preserve"> provided in Annex</w:t>
      </w:r>
      <w:r w:rsidR="00173BB3" w:rsidRPr="00D671E4">
        <w:t xml:space="preserve"> </w:t>
      </w:r>
      <w:r w:rsidR="00A72953">
        <w:t xml:space="preserve">No. </w:t>
      </w:r>
      <w:r w:rsidR="007C54CB">
        <w:t>3</w:t>
      </w:r>
      <w:r w:rsidR="007C54CB" w:rsidRPr="00D671E4">
        <w:t xml:space="preserve"> </w:t>
      </w:r>
      <w:r w:rsidR="00F44581" w:rsidRPr="00D671E4">
        <w:t>of the procurement conditions.</w:t>
      </w:r>
    </w:p>
    <w:p w14:paraId="631EBB7B" w14:textId="2893BAC5" w:rsidR="00547917" w:rsidRDefault="00547917" w:rsidP="009A5604">
      <w:pPr>
        <w:pStyle w:val="NormalWeb"/>
        <w:spacing w:before="0" w:beforeAutospacing="0" w:after="0" w:afterAutospacing="0"/>
        <w:ind w:firstLine="720"/>
        <w:jc w:val="both"/>
        <w:rPr>
          <w:b/>
          <w:bCs/>
        </w:rPr>
      </w:pPr>
      <w:r w:rsidRPr="00DF2992">
        <w:t>15.2.</w:t>
      </w:r>
      <w:r w:rsidRPr="00547917">
        <w:t xml:space="preserve"> </w:t>
      </w:r>
      <w:r w:rsidR="00CF2FE9" w:rsidRPr="00CF2FE9">
        <w:t xml:space="preserve">The Contract shall be concluded with the supplier whose tender has been </w:t>
      </w:r>
      <w:proofErr w:type="spellStart"/>
      <w:r w:rsidR="00CF2FE9" w:rsidRPr="00CF2FE9">
        <w:t>recognised</w:t>
      </w:r>
      <w:proofErr w:type="spellEnd"/>
      <w:r w:rsidR="00CF2FE9" w:rsidRPr="00CF2FE9">
        <w:t xml:space="preserve"> as the winning tender in accordance with the procedure established in the procurement conditions.</w:t>
      </w:r>
    </w:p>
    <w:p w14:paraId="6A83C6C5" w14:textId="77777777" w:rsidR="00A374F5" w:rsidRDefault="00547917" w:rsidP="009A5604">
      <w:pPr>
        <w:pStyle w:val="NormalWeb"/>
        <w:spacing w:before="0" w:beforeAutospacing="0" w:after="0" w:afterAutospacing="0"/>
        <w:ind w:firstLine="720"/>
        <w:jc w:val="both"/>
        <w:rPr>
          <w:b/>
          <w:bCs/>
        </w:rPr>
      </w:pPr>
      <w:r w:rsidRPr="00DF2992">
        <w:t>15.3.</w:t>
      </w:r>
      <w:r w:rsidRPr="00547917">
        <w:t xml:space="preserve"> The supplier whose tender is determined to be the winner shall be invited in writing, via the email address specified by the supplier, to conclude the contract and shall be informed of the deadline by which the contract must be concluded.</w:t>
      </w:r>
    </w:p>
    <w:p w14:paraId="760B9A34" w14:textId="77777777" w:rsidR="00A374F5" w:rsidRDefault="00547917" w:rsidP="009A5604">
      <w:pPr>
        <w:pStyle w:val="NormalWeb"/>
        <w:spacing w:before="0" w:beforeAutospacing="0" w:after="0" w:afterAutospacing="0"/>
        <w:ind w:firstLine="720"/>
        <w:jc w:val="both"/>
      </w:pPr>
      <w:r w:rsidRPr="00DF2992">
        <w:t>15.4.</w:t>
      </w:r>
      <w:r w:rsidRPr="00547917">
        <w:t xml:space="preserve"> A supplier shall be deemed to have refused to conclude the contract if at least one of the following circumstances applies:</w:t>
      </w:r>
    </w:p>
    <w:p w14:paraId="3DE6979D" w14:textId="77777777" w:rsidR="00A374F5" w:rsidRDefault="00547917" w:rsidP="009A5604">
      <w:pPr>
        <w:pStyle w:val="NormalWeb"/>
        <w:spacing w:before="0" w:beforeAutospacing="0" w:after="0" w:afterAutospacing="0"/>
        <w:ind w:firstLine="720"/>
        <w:jc w:val="both"/>
      </w:pPr>
      <w:r w:rsidRPr="00DF2992">
        <w:t>15.4.1.</w:t>
      </w:r>
      <w:r w:rsidRPr="00547917">
        <w:t xml:space="preserve"> the supplier refuses in writing to conclude the contract;</w:t>
      </w:r>
    </w:p>
    <w:p w14:paraId="07D7C63C" w14:textId="77777777" w:rsidR="00A374F5" w:rsidRDefault="00547917" w:rsidP="009A5604">
      <w:pPr>
        <w:pStyle w:val="NormalWeb"/>
        <w:spacing w:before="0" w:beforeAutospacing="0" w:after="0" w:afterAutospacing="0"/>
        <w:ind w:firstLine="720"/>
        <w:jc w:val="both"/>
      </w:pPr>
      <w:r w:rsidRPr="00DF2992">
        <w:t>15.4.2.</w:t>
      </w:r>
      <w:r w:rsidRPr="00547917">
        <w:t xml:space="preserve"> the supplier fails to sign the contract by the deadline set by the Contracting Authority;</w:t>
      </w:r>
    </w:p>
    <w:p w14:paraId="7B7E29EF" w14:textId="77777777" w:rsidR="00DF2992" w:rsidRDefault="00547917" w:rsidP="009A5604">
      <w:pPr>
        <w:pStyle w:val="NormalWeb"/>
        <w:spacing w:before="0" w:beforeAutospacing="0" w:after="0" w:afterAutospacing="0"/>
        <w:ind w:firstLine="720"/>
        <w:jc w:val="both"/>
        <w:rPr>
          <w:b/>
          <w:bCs/>
        </w:rPr>
      </w:pPr>
      <w:r w:rsidRPr="00DF2992">
        <w:lastRenderedPageBreak/>
        <w:t>15.4.3.</w:t>
      </w:r>
      <w:r w:rsidRPr="00547917">
        <w:t xml:space="preserve"> </w:t>
      </w:r>
      <w:proofErr w:type="gramStart"/>
      <w:r w:rsidRPr="00547917">
        <w:t>the</w:t>
      </w:r>
      <w:proofErr w:type="gramEnd"/>
      <w:r w:rsidRPr="00547917">
        <w:t xml:space="preserve"> supplier refuses to conclude the contract under the conditions set out in the Description and the procurement conditions.</w:t>
      </w:r>
    </w:p>
    <w:p w14:paraId="751B9A2E" w14:textId="77777777" w:rsidR="00DF2992" w:rsidRDefault="00547917" w:rsidP="009A5604">
      <w:pPr>
        <w:pStyle w:val="NormalWeb"/>
        <w:spacing w:before="0" w:beforeAutospacing="0" w:after="0" w:afterAutospacing="0"/>
        <w:ind w:firstLine="720"/>
        <w:jc w:val="both"/>
        <w:rPr>
          <w:b/>
          <w:bCs/>
        </w:rPr>
      </w:pPr>
      <w:r w:rsidRPr="00DF2992">
        <w:t>15.5.</w:t>
      </w:r>
      <w:r w:rsidRPr="00547917">
        <w:t xml:space="preserve"> If the winning supplier refuses in writing to conclude the contract or fails to sign the procurement contract or framework agreement by the deadline set by the Contracting Authority, or refuses to conclude the procurement contract under the conditions established in the procurement documents, the Contracting Authority shall offer to conclude the procurement contract with the supplier whose tender is ranked next in the order of tenders after the supplier who refused to conclude the contract.</w:t>
      </w:r>
    </w:p>
    <w:p w14:paraId="3A6510DD" w14:textId="605BAD7B" w:rsidR="00822B93" w:rsidRDefault="00547917" w:rsidP="009A5604">
      <w:pPr>
        <w:pStyle w:val="NormalWeb"/>
        <w:spacing w:before="0" w:beforeAutospacing="0" w:after="0" w:afterAutospacing="0"/>
        <w:ind w:firstLine="720"/>
        <w:jc w:val="both"/>
      </w:pPr>
      <w:r w:rsidRPr="00DF2992">
        <w:t>15.6.</w:t>
      </w:r>
      <w:r w:rsidRPr="00547917">
        <w:t xml:space="preserve"> When concluding the contract, the price</w:t>
      </w:r>
      <w:r w:rsidR="00CC3C2D">
        <w:t xml:space="preserve"> </w:t>
      </w:r>
      <w:r w:rsidRPr="00547917">
        <w:t>and other conditions of the winning supplier’s tender may not be changed.</w:t>
      </w:r>
    </w:p>
    <w:p w14:paraId="0C37F9C2" w14:textId="609BDEA6" w:rsidR="000F4675" w:rsidRPr="00A519D4" w:rsidRDefault="000F4675" w:rsidP="00A519D4">
      <w:pPr>
        <w:pStyle w:val="Heading1"/>
        <w:spacing w:before="240" w:after="240"/>
        <w:jc w:val="center"/>
        <w:rPr>
          <w:rFonts w:ascii="Times New Roman" w:hAnsi="Times New Roman" w:cs="Times New Roman"/>
          <w:b/>
          <w:bCs/>
          <w:color w:val="auto"/>
          <w:sz w:val="24"/>
          <w:szCs w:val="24"/>
        </w:rPr>
      </w:pPr>
      <w:bookmarkStart w:id="35" w:name="_Toc211888608"/>
      <w:bookmarkStart w:id="36" w:name="_Toc219904998"/>
      <w:r w:rsidRPr="00A519D4">
        <w:rPr>
          <w:rFonts w:ascii="Times New Roman" w:hAnsi="Times New Roman" w:cs="Times New Roman"/>
          <w:b/>
          <w:bCs/>
          <w:color w:val="auto"/>
          <w:sz w:val="24"/>
          <w:szCs w:val="24"/>
        </w:rPr>
        <w:t>16. DISPUTE RESOLUTION</w:t>
      </w:r>
      <w:bookmarkEnd w:id="35"/>
      <w:bookmarkEnd w:id="36"/>
    </w:p>
    <w:p w14:paraId="5A75509B" w14:textId="0F42F857" w:rsidR="000F4675" w:rsidRDefault="000F4675" w:rsidP="000F4675">
      <w:pPr>
        <w:pStyle w:val="NormalWeb"/>
        <w:spacing w:before="0" w:beforeAutospacing="0" w:after="0" w:afterAutospacing="0"/>
        <w:ind w:firstLine="720"/>
        <w:jc w:val="both"/>
      </w:pPr>
      <w:r>
        <w:t xml:space="preserve">16.1. </w:t>
      </w:r>
      <w:bookmarkStart w:id="37" w:name="_Hlk212154570"/>
      <w:r>
        <w:t xml:space="preserve">A supplier who believes that the Contracting Authority has failed to comply with the requirements of the </w:t>
      </w:r>
      <w:r w:rsidR="00312E9D" w:rsidRPr="00341FE2">
        <w:rPr>
          <w:rStyle w:val="Strong"/>
          <w:rFonts w:eastAsiaTheme="majorEastAsia"/>
          <w:b w:val="0"/>
        </w:rPr>
        <w:t>Description</w:t>
      </w:r>
      <w:r w:rsidR="009074B7">
        <w:t xml:space="preserve"> </w:t>
      </w:r>
      <w:r>
        <w:t xml:space="preserve">and has thereby infringed or will infringe its legitimate interests may apply to the Regional Court, as the court of first instance, in accordance with the procedure laid down in Chapter VII of the </w:t>
      </w:r>
      <w:r w:rsidR="009074B7">
        <w:t>LPP</w:t>
      </w:r>
      <w:r>
        <w:t>.</w:t>
      </w:r>
    </w:p>
    <w:p w14:paraId="61A22EF0" w14:textId="77777777" w:rsidR="000F4675" w:rsidRDefault="000F4675" w:rsidP="000F4675">
      <w:pPr>
        <w:pStyle w:val="NormalWeb"/>
        <w:spacing w:before="0" w:beforeAutospacing="0" w:after="0" w:afterAutospacing="0"/>
        <w:ind w:firstLine="720"/>
        <w:jc w:val="both"/>
      </w:pPr>
      <w:r>
        <w:t>16.2. A supplier wishing to challenge the decisions or actions of the Contracting Authority in court before the conclusion of the contract must first submit a claim to the Contracting Authority by electronic means.</w:t>
      </w:r>
    </w:p>
    <w:p w14:paraId="6E49589C" w14:textId="753612A3" w:rsidR="00DF2992" w:rsidRDefault="000F4675" w:rsidP="000F4675">
      <w:pPr>
        <w:pStyle w:val="NormalWeb"/>
        <w:spacing w:before="0" w:beforeAutospacing="0" w:after="0" w:afterAutospacing="0"/>
        <w:ind w:firstLine="720"/>
        <w:jc w:val="both"/>
      </w:pPr>
      <w:r>
        <w:t xml:space="preserve">16.3. The deadlines for submitting a claim to the Contracting Authority, for lodging a request, or for filing a claim with the court are laid down in Article 102 of the </w:t>
      </w:r>
      <w:r w:rsidR="009074B7">
        <w:t>LPP</w:t>
      </w:r>
      <w:r>
        <w:t>.</w:t>
      </w:r>
    </w:p>
    <w:bookmarkEnd w:id="37"/>
    <w:p w14:paraId="7F4DD709" w14:textId="77777777" w:rsidR="005E246B" w:rsidRPr="00B83051" w:rsidRDefault="005E246B" w:rsidP="00830CD6">
      <w:pPr>
        <w:pStyle w:val="NormalWeb"/>
        <w:spacing w:before="0" w:beforeAutospacing="0" w:after="0" w:afterAutospacing="0"/>
        <w:jc w:val="center"/>
        <w:rPr>
          <w:b/>
          <w:bCs/>
          <w:lang w:val="lt-LT"/>
        </w:rPr>
      </w:pPr>
    </w:p>
    <w:p w14:paraId="4F6C8C0A" w14:textId="321B05AD" w:rsidR="00777740" w:rsidRPr="00A519D4" w:rsidRDefault="00F33E2F" w:rsidP="00A519D4">
      <w:pPr>
        <w:pStyle w:val="Heading1"/>
        <w:spacing w:before="240" w:after="240"/>
        <w:jc w:val="center"/>
        <w:rPr>
          <w:rFonts w:ascii="Times New Roman" w:hAnsi="Times New Roman" w:cs="Times New Roman"/>
          <w:b/>
          <w:bCs/>
          <w:color w:val="auto"/>
          <w:sz w:val="24"/>
          <w:szCs w:val="24"/>
        </w:rPr>
      </w:pPr>
      <w:bookmarkStart w:id="38" w:name="_Toc219904999"/>
      <w:r w:rsidRPr="00A519D4">
        <w:rPr>
          <w:rFonts w:ascii="Times New Roman" w:hAnsi="Times New Roman" w:cs="Times New Roman"/>
          <w:b/>
          <w:bCs/>
          <w:color w:val="auto"/>
          <w:sz w:val="24"/>
          <w:szCs w:val="24"/>
        </w:rPr>
        <w:t>17. OTHER TERMS AND CONDITIONS</w:t>
      </w:r>
      <w:bookmarkEnd w:id="38"/>
    </w:p>
    <w:p w14:paraId="2C6D39B2" w14:textId="6FB4E354" w:rsidR="00777740" w:rsidRPr="00777740" w:rsidRDefault="00777740" w:rsidP="00587EA4">
      <w:pPr>
        <w:pStyle w:val="NormalWeb"/>
        <w:spacing w:before="0" w:beforeAutospacing="0" w:after="0" w:afterAutospacing="0"/>
        <w:ind w:firstLine="720"/>
        <w:jc w:val="both"/>
      </w:pPr>
      <w:r>
        <w:t xml:space="preserve">17.1.  </w:t>
      </w:r>
      <w:r w:rsidRPr="00777740">
        <w:t xml:space="preserve">In cases where the provisions, conditions, and procedures for organizing and conducting this procurement are not specified in the procurement documents, the relevant versions of the Rules and the </w:t>
      </w:r>
      <w:r w:rsidR="00E813D3" w:rsidRPr="00341FE2">
        <w:rPr>
          <w:rStyle w:val="Strong"/>
          <w:rFonts w:eastAsiaTheme="majorEastAsia"/>
          <w:b w:val="0"/>
          <w:bCs w:val="0"/>
        </w:rPr>
        <w:t>Description</w:t>
      </w:r>
      <w:r w:rsidRPr="00777740">
        <w:t xml:space="preserve"> shall apply.</w:t>
      </w:r>
    </w:p>
    <w:p w14:paraId="2C3D8211" w14:textId="77777777" w:rsidR="0086183F" w:rsidRDefault="0086183F" w:rsidP="005E246B">
      <w:pPr>
        <w:pStyle w:val="NormalWeb"/>
        <w:spacing w:before="0" w:beforeAutospacing="0" w:after="0" w:afterAutospacing="0"/>
        <w:jc w:val="center"/>
      </w:pPr>
    </w:p>
    <w:p w14:paraId="339EAD79" w14:textId="088688DF" w:rsidR="00BA15AD" w:rsidRPr="009A5604" w:rsidRDefault="00BA15AD" w:rsidP="00777740">
      <w:pPr>
        <w:pStyle w:val="NormalWeb"/>
        <w:spacing w:before="0" w:beforeAutospacing="0" w:after="0" w:afterAutospacing="0"/>
        <w:jc w:val="center"/>
      </w:pPr>
      <w:r w:rsidRPr="00BA15AD">
        <w:t>_____________</w:t>
      </w:r>
    </w:p>
    <w:sectPr w:rsidR="00BA15AD" w:rsidRPr="009A5604" w:rsidSect="00F3236B">
      <w:headerReference w:type="even" r:id="rId16"/>
      <w:headerReference w:type="default" r:id="rId17"/>
      <w:footerReference w:type="even" r:id="rId18"/>
      <w:footerReference w:type="default" r:id="rId19"/>
      <w:headerReference w:type="first" r:id="rId20"/>
      <w:footerReference w:type="first" r:id="rId21"/>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95704" w14:textId="77777777" w:rsidR="007438AD" w:rsidRDefault="007438AD" w:rsidP="00D75F50">
      <w:pPr>
        <w:spacing w:after="0" w:line="240" w:lineRule="auto"/>
      </w:pPr>
      <w:r>
        <w:separator/>
      </w:r>
    </w:p>
  </w:endnote>
  <w:endnote w:type="continuationSeparator" w:id="0">
    <w:p w14:paraId="2699CCEC" w14:textId="77777777" w:rsidR="007438AD" w:rsidRDefault="007438AD" w:rsidP="00D75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7747" w14:textId="77777777" w:rsidR="00CF1FC1" w:rsidRDefault="00CF1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0D72" w14:textId="6A73E821" w:rsidR="00D75F50" w:rsidRPr="00D75F50" w:rsidRDefault="00D75F50">
    <w:pPr>
      <w:pStyle w:val="Footer"/>
      <w:jc w:val="right"/>
      <w:rPr>
        <w:rFonts w:ascii="Times New Roman" w:hAnsi="Times New Roman" w:cs="Times New Roman"/>
      </w:rPr>
    </w:pPr>
  </w:p>
  <w:p w14:paraId="12346045" w14:textId="77777777" w:rsidR="00D75F50" w:rsidRDefault="00D75F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2EAB" w14:textId="77777777" w:rsidR="00CF1FC1" w:rsidRDefault="00CF1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43982" w14:textId="77777777" w:rsidR="007438AD" w:rsidRDefault="007438AD" w:rsidP="00D75F50">
      <w:pPr>
        <w:spacing w:after="0" w:line="240" w:lineRule="auto"/>
      </w:pPr>
      <w:r>
        <w:separator/>
      </w:r>
    </w:p>
  </w:footnote>
  <w:footnote w:type="continuationSeparator" w:id="0">
    <w:p w14:paraId="49BDA697" w14:textId="77777777" w:rsidR="007438AD" w:rsidRDefault="007438AD" w:rsidP="00D75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303B0" w14:textId="77777777" w:rsidR="00CF1FC1" w:rsidRDefault="00CF1F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2DA1" w14:textId="77777777" w:rsidR="00CF1FC1" w:rsidRDefault="00CF1F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5D76" w14:textId="77777777" w:rsidR="00CF1FC1" w:rsidRDefault="00CF1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5DDA"/>
    <w:multiLevelType w:val="multilevel"/>
    <w:tmpl w:val="8206A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6C2ABA"/>
    <w:multiLevelType w:val="hybridMultilevel"/>
    <w:tmpl w:val="60ECA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E278C0"/>
    <w:multiLevelType w:val="multilevel"/>
    <w:tmpl w:val="6EB0D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89752E"/>
    <w:multiLevelType w:val="hybridMultilevel"/>
    <w:tmpl w:val="B6C8B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237117">
    <w:abstractNumId w:val="0"/>
  </w:num>
  <w:num w:numId="2" w16cid:durableId="438455853">
    <w:abstractNumId w:val="2"/>
  </w:num>
  <w:num w:numId="3" w16cid:durableId="1667901153">
    <w:abstractNumId w:val="1"/>
  </w:num>
  <w:num w:numId="4" w16cid:durableId="420030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6B"/>
    <w:rsid w:val="0000120D"/>
    <w:rsid w:val="0000450F"/>
    <w:rsid w:val="00005827"/>
    <w:rsid w:val="00007724"/>
    <w:rsid w:val="00012205"/>
    <w:rsid w:val="00015FEF"/>
    <w:rsid w:val="0002228D"/>
    <w:rsid w:val="00025752"/>
    <w:rsid w:val="00027348"/>
    <w:rsid w:val="00031F08"/>
    <w:rsid w:val="000347F6"/>
    <w:rsid w:val="000352A3"/>
    <w:rsid w:val="000424DF"/>
    <w:rsid w:val="00045826"/>
    <w:rsid w:val="00050FC4"/>
    <w:rsid w:val="00051589"/>
    <w:rsid w:val="00052A1F"/>
    <w:rsid w:val="00054F05"/>
    <w:rsid w:val="00060ACE"/>
    <w:rsid w:val="0006670C"/>
    <w:rsid w:val="000671C7"/>
    <w:rsid w:val="0006775B"/>
    <w:rsid w:val="000678FC"/>
    <w:rsid w:val="00070610"/>
    <w:rsid w:val="0007072B"/>
    <w:rsid w:val="00071E75"/>
    <w:rsid w:val="00073F11"/>
    <w:rsid w:val="000751F0"/>
    <w:rsid w:val="00075DDC"/>
    <w:rsid w:val="00080E18"/>
    <w:rsid w:val="00082C17"/>
    <w:rsid w:val="00084C7B"/>
    <w:rsid w:val="000860FC"/>
    <w:rsid w:val="00086F1C"/>
    <w:rsid w:val="00096CF9"/>
    <w:rsid w:val="000979B9"/>
    <w:rsid w:val="000A14B9"/>
    <w:rsid w:val="000A5262"/>
    <w:rsid w:val="000A533B"/>
    <w:rsid w:val="000A6E49"/>
    <w:rsid w:val="000A72A7"/>
    <w:rsid w:val="000A77B8"/>
    <w:rsid w:val="000B0CED"/>
    <w:rsid w:val="000B436A"/>
    <w:rsid w:val="000B5C19"/>
    <w:rsid w:val="000B7DA1"/>
    <w:rsid w:val="000C1D55"/>
    <w:rsid w:val="000C5D64"/>
    <w:rsid w:val="000C7DCB"/>
    <w:rsid w:val="000D0C3C"/>
    <w:rsid w:val="000D1390"/>
    <w:rsid w:val="000D154A"/>
    <w:rsid w:val="000D1CC4"/>
    <w:rsid w:val="000D3C8F"/>
    <w:rsid w:val="000D6A64"/>
    <w:rsid w:val="000D70E9"/>
    <w:rsid w:val="000D7124"/>
    <w:rsid w:val="000D7E59"/>
    <w:rsid w:val="000E175C"/>
    <w:rsid w:val="000E6363"/>
    <w:rsid w:val="000F4675"/>
    <w:rsid w:val="000F76D9"/>
    <w:rsid w:val="0010577C"/>
    <w:rsid w:val="00114A29"/>
    <w:rsid w:val="00116EFA"/>
    <w:rsid w:val="00120763"/>
    <w:rsid w:val="00121B26"/>
    <w:rsid w:val="00123406"/>
    <w:rsid w:val="001311C9"/>
    <w:rsid w:val="001314DA"/>
    <w:rsid w:val="0013517F"/>
    <w:rsid w:val="00135CBE"/>
    <w:rsid w:val="0014138B"/>
    <w:rsid w:val="00144072"/>
    <w:rsid w:val="00144C35"/>
    <w:rsid w:val="001450ED"/>
    <w:rsid w:val="00146C8E"/>
    <w:rsid w:val="001510FD"/>
    <w:rsid w:val="00152D71"/>
    <w:rsid w:val="00164721"/>
    <w:rsid w:val="001661D4"/>
    <w:rsid w:val="001712F9"/>
    <w:rsid w:val="00173BB3"/>
    <w:rsid w:val="0018074F"/>
    <w:rsid w:val="001812A0"/>
    <w:rsid w:val="0018320C"/>
    <w:rsid w:val="0018393F"/>
    <w:rsid w:val="00184446"/>
    <w:rsid w:val="00191DD6"/>
    <w:rsid w:val="001A05B7"/>
    <w:rsid w:val="001A1A0D"/>
    <w:rsid w:val="001A3A02"/>
    <w:rsid w:val="001B05B0"/>
    <w:rsid w:val="001B114B"/>
    <w:rsid w:val="001B21F6"/>
    <w:rsid w:val="001C13A0"/>
    <w:rsid w:val="001C19A0"/>
    <w:rsid w:val="001C3A44"/>
    <w:rsid w:val="001C554A"/>
    <w:rsid w:val="001C571F"/>
    <w:rsid w:val="001C59CB"/>
    <w:rsid w:val="001D2270"/>
    <w:rsid w:val="001D540D"/>
    <w:rsid w:val="001D69F9"/>
    <w:rsid w:val="001E6F9B"/>
    <w:rsid w:val="001F1BBB"/>
    <w:rsid w:val="001F4702"/>
    <w:rsid w:val="002012CB"/>
    <w:rsid w:val="0020354A"/>
    <w:rsid w:val="00204D37"/>
    <w:rsid w:val="00206DAF"/>
    <w:rsid w:val="00207A4A"/>
    <w:rsid w:val="00207B30"/>
    <w:rsid w:val="002128E9"/>
    <w:rsid w:val="002129AB"/>
    <w:rsid w:val="002142FE"/>
    <w:rsid w:val="0021786C"/>
    <w:rsid w:val="00221386"/>
    <w:rsid w:val="00221F72"/>
    <w:rsid w:val="002223AA"/>
    <w:rsid w:val="00223A3E"/>
    <w:rsid w:val="00224BD4"/>
    <w:rsid w:val="002412E3"/>
    <w:rsid w:val="00243FCB"/>
    <w:rsid w:val="00245D65"/>
    <w:rsid w:val="00246113"/>
    <w:rsid w:val="00246D9B"/>
    <w:rsid w:val="00246E47"/>
    <w:rsid w:val="00247056"/>
    <w:rsid w:val="002513C9"/>
    <w:rsid w:val="0025266B"/>
    <w:rsid w:val="0025292C"/>
    <w:rsid w:val="00254C1D"/>
    <w:rsid w:val="00260013"/>
    <w:rsid w:val="002605F4"/>
    <w:rsid w:val="00264E83"/>
    <w:rsid w:val="002651B6"/>
    <w:rsid w:val="0026598D"/>
    <w:rsid w:val="002674F8"/>
    <w:rsid w:val="00272496"/>
    <w:rsid w:val="00281CD9"/>
    <w:rsid w:val="00282BE3"/>
    <w:rsid w:val="002838C3"/>
    <w:rsid w:val="00283FE2"/>
    <w:rsid w:val="00285F83"/>
    <w:rsid w:val="0029134E"/>
    <w:rsid w:val="002934C8"/>
    <w:rsid w:val="00295118"/>
    <w:rsid w:val="002978A8"/>
    <w:rsid w:val="002B1A83"/>
    <w:rsid w:val="002B46FB"/>
    <w:rsid w:val="002B68A7"/>
    <w:rsid w:val="002B68F7"/>
    <w:rsid w:val="002B6A2E"/>
    <w:rsid w:val="002C044A"/>
    <w:rsid w:val="002C13D7"/>
    <w:rsid w:val="002C5879"/>
    <w:rsid w:val="002C5F89"/>
    <w:rsid w:val="002C6F73"/>
    <w:rsid w:val="002D0112"/>
    <w:rsid w:val="002D1121"/>
    <w:rsid w:val="002D19BC"/>
    <w:rsid w:val="002D24EA"/>
    <w:rsid w:val="002D32A2"/>
    <w:rsid w:val="002D364D"/>
    <w:rsid w:val="002E792C"/>
    <w:rsid w:val="002F1C87"/>
    <w:rsid w:val="002F732E"/>
    <w:rsid w:val="00301985"/>
    <w:rsid w:val="00303709"/>
    <w:rsid w:val="00312E9D"/>
    <w:rsid w:val="00316980"/>
    <w:rsid w:val="00322B02"/>
    <w:rsid w:val="00322CB3"/>
    <w:rsid w:val="00324BB7"/>
    <w:rsid w:val="003260A0"/>
    <w:rsid w:val="00337BBC"/>
    <w:rsid w:val="0034118D"/>
    <w:rsid w:val="00341FE2"/>
    <w:rsid w:val="00343D48"/>
    <w:rsid w:val="00356E5F"/>
    <w:rsid w:val="00360878"/>
    <w:rsid w:val="00362F43"/>
    <w:rsid w:val="00363487"/>
    <w:rsid w:val="00364427"/>
    <w:rsid w:val="00374BC7"/>
    <w:rsid w:val="00377CC9"/>
    <w:rsid w:val="0038006C"/>
    <w:rsid w:val="003851FA"/>
    <w:rsid w:val="00385518"/>
    <w:rsid w:val="00386DC1"/>
    <w:rsid w:val="00390922"/>
    <w:rsid w:val="00391D85"/>
    <w:rsid w:val="00392507"/>
    <w:rsid w:val="00393A60"/>
    <w:rsid w:val="00397378"/>
    <w:rsid w:val="00397F4B"/>
    <w:rsid w:val="003A2162"/>
    <w:rsid w:val="003A37F5"/>
    <w:rsid w:val="003A45A0"/>
    <w:rsid w:val="003A4719"/>
    <w:rsid w:val="003A5031"/>
    <w:rsid w:val="003A6D19"/>
    <w:rsid w:val="003B0D72"/>
    <w:rsid w:val="003B40B4"/>
    <w:rsid w:val="003B560C"/>
    <w:rsid w:val="003B726C"/>
    <w:rsid w:val="003B7B2D"/>
    <w:rsid w:val="003C045C"/>
    <w:rsid w:val="003C08D1"/>
    <w:rsid w:val="003C105E"/>
    <w:rsid w:val="003C51A5"/>
    <w:rsid w:val="003C61BD"/>
    <w:rsid w:val="003C6886"/>
    <w:rsid w:val="003D3B6E"/>
    <w:rsid w:val="003D4AFC"/>
    <w:rsid w:val="003E2DAA"/>
    <w:rsid w:val="003F13B0"/>
    <w:rsid w:val="003F1E9A"/>
    <w:rsid w:val="003F2495"/>
    <w:rsid w:val="003F2E88"/>
    <w:rsid w:val="003F5694"/>
    <w:rsid w:val="004007C7"/>
    <w:rsid w:val="00404E44"/>
    <w:rsid w:val="004055EA"/>
    <w:rsid w:val="00406AE7"/>
    <w:rsid w:val="00411B5C"/>
    <w:rsid w:val="0041220F"/>
    <w:rsid w:val="00412D9C"/>
    <w:rsid w:val="00416CFF"/>
    <w:rsid w:val="00416FAB"/>
    <w:rsid w:val="00422869"/>
    <w:rsid w:val="00423837"/>
    <w:rsid w:val="00424BDF"/>
    <w:rsid w:val="0043086E"/>
    <w:rsid w:val="00431019"/>
    <w:rsid w:val="004329C3"/>
    <w:rsid w:val="00436EC1"/>
    <w:rsid w:val="00437C73"/>
    <w:rsid w:val="0044169D"/>
    <w:rsid w:val="00443B16"/>
    <w:rsid w:val="00450507"/>
    <w:rsid w:val="00450C80"/>
    <w:rsid w:val="00453004"/>
    <w:rsid w:val="0045638D"/>
    <w:rsid w:val="00461C76"/>
    <w:rsid w:val="00462B11"/>
    <w:rsid w:val="0046487B"/>
    <w:rsid w:val="0047738E"/>
    <w:rsid w:val="004774BC"/>
    <w:rsid w:val="00481240"/>
    <w:rsid w:val="00485EF1"/>
    <w:rsid w:val="00487DB7"/>
    <w:rsid w:val="00490954"/>
    <w:rsid w:val="00490F18"/>
    <w:rsid w:val="00495827"/>
    <w:rsid w:val="00495B65"/>
    <w:rsid w:val="004A008C"/>
    <w:rsid w:val="004A03C8"/>
    <w:rsid w:val="004A57F5"/>
    <w:rsid w:val="004A6FF9"/>
    <w:rsid w:val="004B1F90"/>
    <w:rsid w:val="004B2315"/>
    <w:rsid w:val="004B3770"/>
    <w:rsid w:val="004B6DDC"/>
    <w:rsid w:val="004C21AB"/>
    <w:rsid w:val="004C6E13"/>
    <w:rsid w:val="004C75BF"/>
    <w:rsid w:val="004E367D"/>
    <w:rsid w:val="004E50B0"/>
    <w:rsid w:val="004E6605"/>
    <w:rsid w:val="004E68A0"/>
    <w:rsid w:val="004F0409"/>
    <w:rsid w:val="004F2279"/>
    <w:rsid w:val="004F26EC"/>
    <w:rsid w:val="004F4F4A"/>
    <w:rsid w:val="004F6907"/>
    <w:rsid w:val="004F706C"/>
    <w:rsid w:val="00500F13"/>
    <w:rsid w:val="00502035"/>
    <w:rsid w:val="00507486"/>
    <w:rsid w:val="005107B6"/>
    <w:rsid w:val="00512443"/>
    <w:rsid w:val="0051432A"/>
    <w:rsid w:val="0051522B"/>
    <w:rsid w:val="00523E7F"/>
    <w:rsid w:val="00524BA1"/>
    <w:rsid w:val="00526015"/>
    <w:rsid w:val="00532C2C"/>
    <w:rsid w:val="00542684"/>
    <w:rsid w:val="00544B99"/>
    <w:rsid w:val="00546029"/>
    <w:rsid w:val="00547380"/>
    <w:rsid w:val="00547917"/>
    <w:rsid w:val="00555061"/>
    <w:rsid w:val="00561FA3"/>
    <w:rsid w:val="00562081"/>
    <w:rsid w:val="0056431C"/>
    <w:rsid w:val="00571080"/>
    <w:rsid w:val="00575469"/>
    <w:rsid w:val="00575D5E"/>
    <w:rsid w:val="00580121"/>
    <w:rsid w:val="0058343A"/>
    <w:rsid w:val="00587EA4"/>
    <w:rsid w:val="00594232"/>
    <w:rsid w:val="00594A7B"/>
    <w:rsid w:val="00595894"/>
    <w:rsid w:val="005A442E"/>
    <w:rsid w:val="005A4C17"/>
    <w:rsid w:val="005A5168"/>
    <w:rsid w:val="005A5848"/>
    <w:rsid w:val="005A5935"/>
    <w:rsid w:val="005B094A"/>
    <w:rsid w:val="005B24ED"/>
    <w:rsid w:val="005B2608"/>
    <w:rsid w:val="005B4A88"/>
    <w:rsid w:val="005B7F9A"/>
    <w:rsid w:val="005C29CE"/>
    <w:rsid w:val="005C30B1"/>
    <w:rsid w:val="005C4474"/>
    <w:rsid w:val="005D12BE"/>
    <w:rsid w:val="005D1583"/>
    <w:rsid w:val="005D7791"/>
    <w:rsid w:val="005E12E7"/>
    <w:rsid w:val="005E246B"/>
    <w:rsid w:val="005E34C5"/>
    <w:rsid w:val="005E409B"/>
    <w:rsid w:val="005E49AB"/>
    <w:rsid w:val="005E68A8"/>
    <w:rsid w:val="005E7779"/>
    <w:rsid w:val="005F0A7D"/>
    <w:rsid w:val="005F212A"/>
    <w:rsid w:val="005F6611"/>
    <w:rsid w:val="005F6DE3"/>
    <w:rsid w:val="00600E3E"/>
    <w:rsid w:val="006061EB"/>
    <w:rsid w:val="006070C1"/>
    <w:rsid w:val="0061405B"/>
    <w:rsid w:val="00617903"/>
    <w:rsid w:val="00625B23"/>
    <w:rsid w:val="00626707"/>
    <w:rsid w:val="00631D7C"/>
    <w:rsid w:val="006347EF"/>
    <w:rsid w:val="00634E3A"/>
    <w:rsid w:val="0063576A"/>
    <w:rsid w:val="006377B6"/>
    <w:rsid w:val="0064014C"/>
    <w:rsid w:val="00640D67"/>
    <w:rsid w:val="00646802"/>
    <w:rsid w:val="006544BF"/>
    <w:rsid w:val="00654A67"/>
    <w:rsid w:val="006577C1"/>
    <w:rsid w:val="00657EA0"/>
    <w:rsid w:val="00661F20"/>
    <w:rsid w:val="00665491"/>
    <w:rsid w:val="00666B5B"/>
    <w:rsid w:val="00673799"/>
    <w:rsid w:val="00683D7F"/>
    <w:rsid w:val="00684E1D"/>
    <w:rsid w:val="00696558"/>
    <w:rsid w:val="006A3765"/>
    <w:rsid w:val="006A6266"/>
    <w:rsid w:val="006B09CA"/>
    <w:rsid w:val="006B17AF"/>
    <w:rsid w:val="006B27D9"/>
    <w:rsid w:val="006B5174"/>
    <w:rsid w:val="006B78CD"/>
    <w:rsid w:val="006C1032"/>
    <w:rsid w:val="006C3C92"/>
    <w:rsid w:val="006C6B0F"/>
    <w:rsid w:val="006D1467"/>
    <w:rsid w:val="006D1CBD"/>
    <w:rsid w:val="006D43EB"/>
    <w:rsid w:val="006E212F"/>
    <w:rsid w:val="006E25FB"/>
    <w:rsid w:val="006E41B5"/>
    <w:rsid w:val="006E6D4D"/>
    <w:rsid w:val="006E6EE3"/>
    <w:rsid w:val="006E7AA5"/>
    <w:rsid w:val="006F260F"/>
    <w:rsid w:val="006F3D9A"/>
    <w:rsid w:val="00702881"/>
    <w:rsid w:val="007061E8"/>
    <w:rsid w:val="00706E8A"/>
    <w:rsid w:val="0070737B"/>
    <w:rsid w:val="00711CB8"/>
    <w:rsid w:val="00713721"/>
    <w:rsid w:val="00717FB3"/>
    <w:rsid w:val="007207FA"/>
    <w:rsid w:val="00721779"/>
    <w:rsid w:val="007227B3"/>
    <w:rsid w:val="00722818"/>
    <w:rsid w:val="00725B8B"/>
    <w:rsid w:val="007330D8"/>
    <w:rsid w:val="00736D6E"/>
    <w:rsid w:val="00741CB0"/>
    <w:rsid w:val="00742FF5"/>
    <w:rsid w:val="007438AD"/>
    <w:rsid w:val="00744233"/>
    <w:rsid w:val="00745432"/>
    <w:rsid w:val="00754FC7"/>
    <w:rsid w:val="0076061E"/>
    <w:rsid w:val="007618A8"/>
    <w:rsid w:val="00761AA7"/>
    <w:rsid w:val="00764430"/>
    <w:rsid w:val="00774C5E"/>
    <w:rsid w:val="00777740"/>
    <w:rsid w:val="00777BF2"/>
    <w:rsid w:val="00781F85"/>
    <w:rsid w:val="00787A9F"/>
    <w:rsid w:val="00790548"/>
    <w:rsid w:val="0079231C"/>
    <w:rsid w:val="007926C0"/>
    <w:rsid w:val="007928A5"/>
    <w:rsid w:val="0079393B"/>
    <w:rsid w:val="00796EC0"/>
    <w:rsid w:val="007A1EE6"/>
    <w:rsid w:val="007A6A74"/>
    <w:rsid w:val="007C037A"/>
    <w:rsid w:val="007C0CA8"/>
    <w:rsid w:val="007C2A2A"/>
    <w:rsid w:val="007C4216"/>
    <w:rsid w:val="007C54CB"/>
    <w:rsid w:val="007C55D9"/>
    <w:rsid w:val="007D132D"/>
    <w:rsid w:val="007E3083"/>
    <w:rsid w:val="007F1FC7"/>
    <w:rsid w:val="007F264F"/>
    <w:rsid w:val="00801926"/>
    <w:rsid w:val="00802DE4"/>
    <w:rsid w:val="008036EC"/>
    <w:rsid w:val="00806118"/>
    <w:rsid w:val="0080705F"/>
    <w:rsid w:val="008108F5"/>
    <w:rsid w:val="00812619"/>
    <w:rsid w:val="00813534"/>
    <w:rsid w:val="00821199"/>
    <w:rsid w:val="00822B93"/>
    <w:rsid w:val="00822BE3"/>
    <w:rsid w:val="008300A0"/>
    <w:rsid w:val="00830CD6"/>
    <w:rsid w:val="00834CF9"/>
    <w:rsid w:val="00846937"/>
    <w:rsid w:val="0084746B"/>
    <w:rsid w:val="00847AC4"/>
    <w:rsid w:val="00847F18"/>
    <w:rsid w:val="0085150D"/>
    <w:rsid w:val="00853005"/>
    <w:rsid w:val="008535F3"/>
    <w:rsid w:val="008550AE"/>
    <w:rsid w:val="00856030"/>
    <w:rsid w:val="00860EEA"/>
    <w:rsid w:val="00861689"/>
    <w:rsid w:val="0086183F"/>
    <w:rsid w:val="00861C8A"/>
    <w:rsid w:val="00865588"/>
    <w:rsid w:val="00865788"/>
    <w:rsid w:val="00865D3C"/>
    <w:rsid w:val="00866E2F"/>
    <w:rsid w:val="00867084"/>
    <w:rsid w:val="008734AF"/>
    <w:rsid w:val="00874507"/>
    <w:rsid w:val="00877E19"/>
    <w:rsid w:val="008817A7"/>
    <w:rsid w:val="00882A49"/>
    <w:rsid w:val="008847E2"/>
    <w:rsid w:val="00884CD0"/>
    <w:rsid w:val="00887811"/>
    <w:rsid w:val="00890761"/>
    <w:rsid w:val="008919C6"/>
    <w:rsid w:val="00891BC8"/>
    <w:rsid w:val="00894765"/>
    <w:rsid w:val="008A75AA"/>
    <w:rsid w:val="008A7B65"/>
    <w:rsid w:val="008A7BB5"/>
    <w:rsid w:val="008B1411"/>
    <w:rsid w:val="008B31BB"/>
    <w:rsid w:val="008B7DDE"/>
    <w:rsid w:val="008D1D4C"/>
    <w:rsid w:val="008D2DA2"/>
    <w:rsid w:val="008D3D32"/>
    <w:rsid w:val="008D708A"/>
    <w:rsid w:val="008E0B85"/>
    <w:rsid w:val="008E523A"/>
    <w:rsid w:val="008F1D15"/>
    <w:rsid w:val="008F2D14"/>
    <w:rsid w:val="008F7F75"/>
    <w:rsid w:val="00902A04"/>
    <w:rsid w:val="009070A2"/>
    <w:rsid w:val="009074B7"/>
    <w:rsid w:val="009100D4"/>
    <w:rsid w:val="00911C8B"/>
    <w:rsid w:val="00913917"/>
    <w:rsid w:val="00916401"/>
    <w:rsid w:val="00923E64"/>
    <w:rsid w:val="00927A4D"/>
    <w:rsid w:val="00932399"/>
    <w:rsid w:val="0093292B"/>
    <w:rsid w:val="00933E9D"/>
    <w:rsid w:val="00934F6D"/>
    <w:rsid w:val="00935992"/>
    <w:rsid w:val="00936F45"/>
    <w:rsid w:val="009412AF"/>
    <w:rsid w:val="0094668A"/>
    <w:rsid w:val="00951B44"/>
    <w:rsid w:val="009523F1"/>
    <w:rsid w:val="0095389E"/>
    <w:rsid w:val="00956A37"/>
    <w:rsid w:val="00957431"/>
    <w:rsid w:val="00970321"/>
    <w:rsid w:val="009733A0"/>
    <w:rsid w:val="009761C1"/>
    <w:rsid w:val="0098096E"/>
    <w:rsid w:val="009813C1"/>
    <w:rsid w:val="00982AAD"/>
    <w:rsid w:val="0098526B"/>
    <w:rsid w:val="00985D19"/>
    <w:rsid w:val="00985D6A"/>
    <w:rsid w:val="0099103F"/>
    <w:rsid w:val="00993124"/>
    <w:rsid w:val="00993C67"/>
    <w:rsid w:val="00996A2B"/>
    <w:rsid w:val="009A5604"/>
    <w:rsid w:val="009B373E"/>
    <w:rsid w:val="009B3FFF"/>
    <w:rsid w:val="009B567E"/>
    <w:rsid w:val="009C42D3"/>
    <w:rsid w:val="009C4F56"/>
    <w:rsid w:val="009C6453"/>
    <w:rsid w:val="009C6F55"/>
    <w:rsid w:val="009D1896"/>
    <w:rsid w:val="009E2667"/>
    <w:rsid w:val="009E2E37"/>
    <w:rsid w:val="009E7FCA"/>
    <w:rsid w:val="009F43D9"/>
    <w:rsid w:val="009F4BC2"/>
    <w:rsid w:val="00A000B8"/>
    <w:rsid w:val="00A02E86"/>
    <w:rsid w:val="00A02FBA"/>
    <w:rsid w:val="00A13CBB"/>
    <w:rsid w:val="00A16CCB"/>
    <w:rsid w:val="00A20E24"/>
    <w:rsid w:val="00A214EE"/>
    <w:rsid w:val="00A2205C"/>
    <w:rsid w:val="00A331AD"/>
    <w:rsid w:val="00A36922"/>
    <w:rsid w:val="00A374F5"/>
    <w:rsid w:val="00A519D4"/>
    <w:rsid w:val="00A53466"/>
    <w:rsid w:val="00A55625"/>
    <w:rsid w:val="00A575FF"/>
    <w:rsid w:val="00A601E0"/>
    <w:rsid w:val="00A62FC7"/>
    <w:rsid w:val="00A63E23"/>
    <w:rsid w:val="00A677DF"/>
    <w:rsid w:val="00A71F38"/>
    <w:rsid w:val="00A72953"/>
    <w:rsid w:val="00A72EDB"/>
    <w:rsid w:val="00A75BEA"/>
    <w:rsid w:val="00A772C7"/>
    <w:rsid w:val="00A77858"/>
    <w:rsid w:val="00A80A5A"/>
    <w:rsid w:val="00A81146"/>
    <w:rsid w:val="00A8154A"/>
    <w:rsid w:val="00A83027"/>
    <w:rsid w:val="00A96664"/>
    <w:rsid w:val="00AA2B71"/>
    <w:rsid w:val="00AA44A1"/>
    <w:rsid w:val="00AA601C"/>
    <w:rsid w:val="00AB0EA6"/>
    <w:rsid w:val="00AB1E0A"/>
    <w:rsid w:val="00AB3807"/>
    <w:rsid w:val="00AB432D"/>
    <w:rsid w:val="00AB576B"/>
    <w:rsid w:val="00AC09F9"/>
    <w:rsid w:val="00AC1DA6"/>
    <w:rsid w:val="00AC2B6D"/>
    <w:rsid w:val="00AC3025"/>
    <w:rsid w:val="00AC3F64"/>
    <w:rsid w:val="00AC642E"/>
    <w:rsid w:val="00AC7254"/>
    <w:rsid w:val="00AC79E5"/>
    <w:rsid w:val="00AD31B8"/>
    <w:rsid w:val="00AD7021"/>
    <w:rsid w:val="00AE1A61"/>
    <w:rsid w:val="00AE2692"/>
    <w:rsid w:val="00AE3E34"/>
    <w:rsid w:val="00AF017B"/>
    <w:rsid w:val="00AF0ECD"/>
    <w:rsid w:val="00AF24C7"/>
    <w:rsid w:val="00AF2B08"/>
    <w:rsid w:val="00AF3B14"/>
    <w:rsid w:val="00AF5AAB"/>
    <w:rsid w:val="00AF6FB3"/>
    <w:rsid w:val="00B07EB2"/>
    <w:rsid w:val="00B1004B"/>
    <w:rsid w:val="00B12367"/>
    <w:rsid w:val="00B137C9"/>
    <w:rsid w:val="00B14C2F"/>
    <w:rsid w:val="00B20A04"/>
    <w:rsid w:val="00B21B51"/>
    <w:rsid w:val="00B3182C"/>
    <w:rsid w:val="00B3288E"/>
    <w:rsid w:val="00B35D04"/>
    <w:rsid w:val="00B370A4"/>
    <w:rsid w:val="00B419EF"/>
    <w:rsid w:val="00B4376C"/>
    <w:rsid w:val="00B43CB9"/>
    <w:rsid w:val="00B44638"/>
    <w:rsid w:val="00B448D2"/>
    <w:rsid w:val="00B44F8F"/>
    <w:rsid w:val="00B51C9F"/>
    <w:rsid w:val="00B55315"/>
    <w:rsid w:val="00B55BCF"/>
    <w:rsid w:val="00B6044A"/>
    <w:rsid w:val="00B66FF2"/>
    <w:rsid w:val="00B77661"/>
    <w:rsid w:val="00B8029B"/>
    <w:rsid w:val="00B81CEE"/>
    <w:rsid w:val="00B826C1"/>
    <w:rsid w:val="00B83051"/>
    <w:rsid w:val="00B83380"/>
    <w:rsid w:val="00B83821"/>
    <w:rsid w:val="00B840A2"/>
    <w:rsid w:val="00B84D88"/>
    <w:rsid w:val="00B854AA"/>
    <w:rsid w:val="00B86C54"/>
    <w:rsid w:val="00B86D76"/>
    <w:rsid w:val="00B87BA7"/>
    <w:rsid w:val="00B930E4"/>
    <w:rsid w:val="00B9396F"/>
    <w:rsid w:val="00BA044C"/>
    <w:rsid w:val="00BA15AD"/>
    <w:rsid w:val="00BB6073"/>
    <w:rsid w:val="00BB6638"/>
    <w:rsid w:val="00BC3E79"/>
    <w:rsid w:val="00BC6833"/>
    <w:rsid w:val="00BC7C30"/>
    <w:rsid w:val="00BD1039"/>
    <w:rsid w:val="00BD11F4"/>
    <w:rsid w:val="00BD1A2E"/>
    <w:rsid w:val="00BD468F"/>
    <w:rsid w:val="00BD6F78"/>
    <w:rsid w:val="00BE17DB"/>
    <w:rsid w:val="00BE35C5"/>
    <w:rsid w:val="00BE47AE"/>
    <w:rsid w:val="00BE6162"/>
    <w:rsid w:val="00BE7C38"/>
    <w:rsid w:val="00BE7E0A"/>
    <w:rsid w:val="00BF2646"/>
    <w:rsid w:val="00BF43E6"/>
    <w:rsid w:val="00BF5842"/>
    <w:rsid w:val="00C00276"/>
    <w:rsid w:val="00C012CA"/>
    <w:rsid w:val="00C04037"/>
    <w:rsid w:val="00C0548A"/>
    <w:rsid w:val="00C055C3"/>
    <w:rsid w:val="00C07ED1"/>
    <w:rsid w:val="00C1139B"/>
    <w:rsid w:val="00C13379"/>
    <w:rsid w:val="00C139B7"/>
    <w:rsid w:val="00C16E92"/>
    <w:rsid w:val="00C27CB6"/>
    <w:rsid w:val="00C30237"/>
    <w:rsid w:val="00C318B9"/>
    <w:rsid w:val="00C33A2E"/>
    <w:rsid w:val="00C3630C"/>
    <w:rsid w:val="00C43575"/>
    <w:rsid w:val="00C46291"/>
    <w:rsid w:val="00C52B2E"/>
    <w:rsid w:val="00C52D9C"/>
    <w:rsid w:val="00C71602"/>
    <w:rsid w:val="00C719A7"/>
    <w:rsid w:val="00C75E93"/>
    <w:rsid w:val="00C80339"/>
    <w:rsid w:val="00C80B7A"/>
    <w:rsid w:val="00C81752"/>
    <w:rsid w:val="00C84028"/>
    <w:rsid w:val="00C86F04"/>
    <w:rsid w:val="00C90A5B"/>
    <w:rsid w:val="00C92411"/>
    <w:rsid w:val="00C94F1F"/>
    <w:rsid w:val="00C953EE"/>
    <w:rsid w:val="00C97AAF"/>
    <w:rsid w:val="00CA21D4"/>
    <w:rsid w:val="00CA2238"/>
    <w:rsid w:val="00CA2736"/>
    <w:rsid w:val="00CA5E5C"/>
    <w:rsid w:val="00CB09A9"/>
    <w:rsid w:val="00CB09EC"/>
    <w:rsid w:val="00CB30E1"/>
    <w:rsid w:val="00CB4706"/>
    <w:rsid w:val="00CB4C43"/>
    <w:rsid w:val="00CB6B01"/>
    <w:rsid w:val="00CC08C7"/>
    <w:rsid w:val="00CC3587"/>
    <w:rsid w:val="00CC3C2D"/>
    <w:rsid w:val="00CD369E"/>
    <w:rsid w:val="00CD6D4D"/>
    <w:rsid w:val="00CD781A"/>
    <w:rsid w:val="00CF0722"/>
    <w:rsid w:val="00CF1581"/>
    <w:rsid w:val="00CF1C29"/>
    <w:rsid w:val="00CF1FC1"/>
    <w:rsid w:val="00CF2FE9"/>
    <w:rsid w:val="00CF542F"/>
    <w:rsid w:val="00CF63AA"/>
    <w:rsid w:val="00CF6F0A"/>
    <w:rsid w:val="00CF7403"/>
    <w:rsid w:val="00D02554"/>
    <w:rsid w:val="00D02B55"/>
    <w:rsid w:val="00D05E0A"/>
    <w:rsid w:val="00D0614A"/>
    <w:rsid w:val="00D11E5B"/>
    <w:rsid w:val="00D11FF7"/>
    <w:rsid w:val="00D123A9"/>
    <w:rsid w:val="00D12484"/>
    <w:rsid w:val="00D12969"/>
    <w:rsid w:val="00D1331E"/>
    <w:rsid w:val="00D16900"/>
    <w:rsid w:val="00D20A7C"/>
    <w:rsid w:val="00D21DC0"/>
    <w:rsid w:val="00D241E7"/>
    <w:rsid w:val="00D24388"/>
    <w:rsid w:val="00D3201F"/>
    <w:rsid w:val="00D35F60"/>
    <w:rsid w:val="00D36F55"/>
    <w:rsid w:val="00D374A1"/>
    <w:rsid w:val="00D4063F"/>
    <w:rsid w:val="00D47A3C"/>
    <w:rsid w:val="00D53E49"/>
    <w:rsid w:val="00D5707A"/>
    <w:rsid w:val="00D571F2"/>
    <w:rsid w:val="00D618D9"/>
    <w:rsid w:val="00D628FD"/>
    <w:rsid w:val="00D671E4"/>
    <w:rsid w:val="00D67C7E"/>
    <w:rsid w:val="00D72634"/>
    <w:rsid w:val="00D75F50"/>
    <w:rsid w:val="00D773B1"/>
    <w:rsid w:val="00D82B78"/>
    <w:rsid w:val="00D83044"/>
    <w:rsid w:val="00D86C38"/>
    <w:rsid w:val="00D94C2D"/>
    <w:rsid w:val="00DA18D5"/>
    <w:rsid w:val="00DA2671"/>
    <w:rsid w:val="00DA3748"/>
    <w:rsid w:val="00DA56D5"/>
    <w:rsid w:val="00DB2ABB"/>
    <w:rsid w:val="00DB4114"/>
    <w:rsid w:val="00DC0B2B"/>
    <w:rsid w:val="00DC2DB9"/>
    <w:rsid w:val="00DC4D2B"/>
    <w:rsid w:val="00DC6CDE"/>
    <w:rsid w:val="00DD1449"/>
    <w:rsid w:val="00DD16A7"/>
    <w:rsid w:val="00DD20B9"/>
    <w:rsid w:val="00DD2234"/>
    <w:rsid w:val="00DD566C"/>
    <w:rsid w:val="00DD701C"/>
    <w:rsid w:val="00DE42F9"/>
    <w:rsid w:val="00DE4791"/>
    <w:rsid w:val="00DE6A48"/>
    <w:rsid w:val="00DE6A71"/>
    <w:rsid w:val="00DE6FCE"/>
    <w:rsid w:val="00DF2992"/>
    <w:rsid w:val="00DF7A9E"/>
    <w:rsid w:val="00E0101F"/>
    <w:rsid w:val="00E039BA"/>
    <w:rsid w:val="00E05BD4"/>
    <w:rsid w:val="00E067F7"/>
    <w:rsid w:val="00E1287A"/>
    <w:rsid w:val="00E13856"/>
    <w:rsid w:val="00E163B6"/>
    <w:rsid w:val="00E1686B"/>
    <w:rsid w:val="00E17B92"/>
    <w:rsid w:val="00E17ECB"/>
    <w:rsid w:val="00E23232"/>
    <w:rsid w:val="00E238DF"/>
    <w:rsid w:val="00E23A35"/>
    <w:rsid w:val="00E24054"/>
    <w:rsid w:val="00E25A5A"/>
    <w:rsid w:val="00E31A9F"/>
    <w:rsid w:val="00E347A5"/>
    <w:rsid w:val="00E412F1"/>
    <w:rsid w:val="00E42405"/>
    <w:rsid w:val="00E455AA"/>
    <w:rsid w:val="00E519CF"/>
    <w:rsid w:val="00E55585"/>
    <w:rsid w:val="00E56112"/>
    <w:rsid w:val="00E62C9C"/>
    <w:rsid w:val="00E62E2D"/>
    <w:rsid w:val="00E63491"/>
    <w:rsid w:val="00E65F6E"/>
    <w:rsid w:val="00E66A9C"/>
    <w:rsid w:val="00E713BC"/>
    <w:rsid w:val="00E71C2F"/>
    <w:rsid w:val="00E75B13"/>
    <w:rsid w:val="00E77499"/>
    <w:rsid w:val="00E813D3"/>
    <w:rsid w:val="00E84566"/>
    <w:rsid w:val="00E90155"/>
    <w:rsid w:val="00E916D8"/>
    <w:rsid w:val="00E9540C"/>
    <w:rsid w:val="00E95D25"/>
    <w:rsid w:val="00E9635B"/>
    <w:rsid w:val="00EA1605"/>
    <w:rsid w:val="00EA3A8E"/>
    <w:rsid w:val="00EA6BD7"/>
    <w:rsid w:val="00EA6FBE"/>
    <w:rsid w:val="00EA7A60"/>
    <w:rsid w:val="00EB4471"/>
    <w:rsid w:val="00EB6106"/>
    <w:rsid w:val="00EC2E84"/>
    <w:rsid w:val="00EC3232"/>
    <w:rsid w:val="00EC3D5E"/>
    <w:rsid w:val="00EC678F"/>
    <w:rsid w:val="00EC682A"/>
    <w:rsid w:val="00ED1FF2"/>
    <w:rsid w:val="00ED39B9"/>
    <w:rsid w:val="00ED5C10"/>
    <w:rsid w:val="00EE1672"/>
    <w:rsid w:val="00EE40B0"/>
    <w:rsid w:val="00EE4EA8"/>
    <w:rsid w:val="00EE4F40"/>
    <w:rsid w:val="00EF07A7"/>
    <w:rsid w:val="00EF1D84"/>
    <w:rsid w:val="00EF3384"/>
    <w:rsid w:val="00EF6120"/>
    <w:rsid w:val="00EF7E52"/>
    <w:rsid w:val="00F06C7F"/>
    <w:rsid w:val="00F105AE"/>
    <w:rsid w:val="00F1093D"/>
    <w:rsid w:val="00F10BE7"/>
    <w:rsid w:val="00F1200A"/>
    <w:rsid w:val="00F15CEB"/>
    <w:rsid w:val="00F16332"/>
    <w:rsid w:val="00F175E3"/>
    <w:rsid w:val="00F25D72"/>
    <w:rsid w:val="00F27E3D"/>
    <w:rsid w:val="00F3236B"/>
    <w:rsid w:val="00F33E2F"/>
    <w:rsid w:val="00F41ABE"/>
    <w:rsid w:val="00F44581"/>
    <w:rsid w:val="00F5073B"/>
    <w:rsid w:val="00F533D9"/>
    <w:rsid w:val="00F553F9"/>
    <w:rsid w:val="00F55450"/>
    <w:rsid w:val="00F56B4E"/>
    <w:rsid w:val="00F61DEA"/>
    <w:rsid w:val="00F65A6C"/>
    <w:rsid w:val="00F66DED"/>
    <w:rsid w:val="00F70362"/>
    <w:rsid w:val="00F70C47"/>
    <w:rsid w:val="00F71F85"/>
    <w:rsid w:val="00F75E20"/>
    <w:rsid w:val="00F82C68"/>
    <w:rsid w:val="00F86761"/>
    <w:rsid w:val="00F94338"/>
    <w:rsid w:val="00F960C3"/>
    <w:rsid w:val="00F9638B"/>
    <w:rsid w:val="00FA27B8"/>
    <w:rsid w:val="00FA570D"/>
    <w:rsid w:val="00FB1876"/>
    <w:rsid w:val="00FB2A75"/>
    <w:rsid w:val="00FB47CE"/>
    <w:rsid w:val="00FC2CFB"/>
    <w:rsid w:val="00FC38EA"/>
    <w:rsid w:val="00FC3E85"/>
    <w:rsid w:val="00FC5408"/>
    <w:rsid w:val="00FD2540"/>
    <w:rsid w:val="00FD3C25"/>
    <w:rsid w:val="00FD75C1"/>
    <w:rsid w:val="00FD777C"/>
    <w:rsid w:val="00FE049B"/>
    <w:rsid w:val="00FE0F54"/>
    <w:rsid w:val="00FE2219"/>
    <w:rsid w:val="00FE3721"/>
    <w:rsid w:val="00FE3D76"/>
    <w:rsid w:val="00FE6E24"/>
    <w:rsid w:val="00FF4503"/>
    <w:rsid w:val="00FF689E"/>
    <w:rsid w:val="0B0455B1"/>
    <w:rsid w:val="0BBD4520"/>
    <w:rsid w:val="109EBC81"/>
    <w:rsid w:val="11448E76"/>
    <w:rsid w:val="120EEDB7"/>
    <w:rsid w:val="13D24F57"/>
    <w:rsid w:val="19475E66"/>
    <w:rsid w:val="1A0F3A7F"/>
    <w:rsid w:val="1A91A4B4"/>
    <w:rsid w:val="1B10B340"/>
    <w:rsid w:val="1CA63857"/>
    <w:rsid w:val="1DB51E18"/>
    <w:rsid w:val="1FDBE458"/>
    <w:rsid w:val="1FF80E31"/>
    <w:rsid w:val="22AAF617"/>
    <w:rsid w:val="234D64A7"/>
    <w:rsid w:val="23CE32DF"/>
    <w:rsid w:val="2461F1AD"/>
    <w:rsid w:val="254DB5B7"/>
    <w:rsid w:val="2662806B"/>
    <w:rsid w:val="266532B7"/>
    <w:rsid w:val="29168547"/>
    <w:rsid w:val="2CC70226"/>
    <w:rsid w:val="2ECA56AC"/>
    <w:rsid w:val="3171AF1B"/>
    <w:rsid w:val="32BE9BE3"/>
    <w:rsid w:val="335FB419"/>
    <w:rsid w:val="353D36A1"/>
    <w:rsid w:val="35CDBBC0"/>
    <w:rsid w:val="36F3CD7D"/>
    <w:rsid w:val="3CBC808E"/>
    <w:rsid w:val="41F41BF9"/>
    <w:rsid w:val="4473A32D"/>
    <w:rsid w:val="48B5E793"/>
    <w:rsid w:val="4ADD9D65"/>
    <w:rsid w:val="514F49AD"/>
    <w:rsid w:val="54952499"/>
    <w:rsid w:val="558254BD"/>
    <w:rsid w:val="5663D20C"/>
    <w:rsid w:val="57EE900A"/>
    <w:rsid w:val="57FE6112"/>
    <w:rsid w:val="5AA37C9C"/>
    <w:rsid w:val="5DFFBC00"/>
    <w:rsid w:val="5E653945"/>
    <w:rsid w:val="667B29AB"/>
    <w:rsid w:val="67689B8D"/>
    <w:rsid w:val="67727B63"/>
    <w:rsid w:val="6B0C855E"/>
    <w:rsid w:val="6E3531E0"/>
    <w:rsid w:val="73DF369F"/>
    <w:rsid w:val="7597060F"/>
    <w:rsid w:val="77C24349"/>
    <w:rsid w:val="7B2CA8F3"/>
    <w:rsid w:val="7C0A587E"/>
    <w:rsid w:val="7C63FB2C"/>
    <w:rsid w:val="7F5024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8C487"/>
  <w15:chartTrackingRefBased/>
  <w15:docId w15:val="{FEBB60A4-8F59-4A70-BD63-1C1E6641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2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2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36B"/>
    <w:rPr>
      <w:rFonts w:eastAsiaTheme="majorEastAsia" w:cstheme="majorBidi"/>
      <w:color w:val="272727" w:themeColor="text1" w:themeTint="D8"/>
    </w:rPr>
  </w:style>
  <w:style w:type="paragraph" w:styleId="Title">
    <w:name w:val="Title"/>
    <w:basedOn w:val="Normal"/>
    <w:next w:val="Normal"/>
    <w:link w:val="TitleChar"/>
    <w:uiPriority w:val="10"/>
    <w:qFormat/>
    <w:rsid w:val="00F32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36B"/>
    <w:pPr>
      <w:spacing w:before="160"/>
      <w:jc w:val="center"/>
    </w:pPr>
    <w:rPr>
      <w:i/>
      <w:iCs/>
      <w:color w:val="404040" w:themeColor="text1" w:themeTint="BF"/>
    </w:rPr>
  </w:style>
  <w:style w:type="character" w:customStyle="1" w:styleId="QuoteChar">
    <w:name w:val="Quote Char"/>
    <w:basedOn w:val="DefaultParagraphFont"/>
    <w:link w:val="Quote"/>
    <w:uiPriority w:val="29"/>
    <w:rsid w:val="00F3236B"/>
    <w:rPr>
      <w:i/>
      <w:iCs/>
      <w:color w:val="404040" w:themeColor="text1" w:themeTint="BF"/>
    </w:rPr>
  </w:style>
  <w:style w:type="paragraph" w:styleId="ListParagraph">
    <w:name w:val="List Paragraph"/>
    <w:basedOn w:val="Normal"/>
    <w:uiPriority w:val="34"/>
    <w:qFormat/>
    <w:rsid w:val="00F3236B"/>
    <w:pPr>
      <w:ind w:left="720"/>
      <w:contextualSpacing/>
    </w:pPr>
  </w:style>
  <w:style w:type="character" w:styleId="IntenseEmphasis">
    <w:name w:val="Intense Emphasis"/>
    <w:basedOn w:val="DefaultParagraphFont"/>
    <w:uiPriority w:val="21"/>
    <w:qFormat/>
    <w:rsid w:val="00F3236B"/>
    <w:rPr>
      <w:i/>
      <w:iCs/>
      <w:color w:val="0F4761" w:themeColor="accent1" w:themeShade="BF"/>
    </w:rPr>
  </w:style>
  <w:style w:type="paragraph" w:styleId="IntenseQuote">
    <w:name w:val="Intense Quote"/>
    <w:basedOn w:val="Normal"/>
    <w:next w:val="Normal"/>
    <w:link w:val="IntenseQuoteChar"/>
    <w:uiPriority w:val="30"/>
    <w:qFormat/>
    <w:rsid w:val="00F32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36B"/>
    <w:rPr>
      <w:i/>
      <w:iCs/>
      <w:color w:val="0F4761" w:themeColor="accent1" w:themeShade="BF"/>
    </w:rPr>
  </w:style>
  <w:style w:type="character" w:styleId="IntenseReference">
    <w:name w:val="Intense Reference"/>
    <w:basedOn w:val="DefaultParagraphFont"/>
    <w:uiPriority w:val="32"/>
    <w:qFormat/>
    <w:rsid w:val="00F3236B"/>
    <w:rPr>
      <w:b/>
      <w:bCs/>
      <w:smallCaps/>
      <w:color w:val="0F4761" w:themeColor="accent1" w:themeShade="BF"/>
      <w:spacing w:val="5"/>
    </w:rPr>
  </w:style>
  <w:style w:type="paragraph" w:styleId="NormalWeb">
    <w:name w:val="Normal (Web)"/>
    <w:basedOn w:val="Normal"/>
    <w:uiPriority w:val="99"/>
    <w:unhideWhenUsed/>
    <w:rsid w:val="00B14C2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14C2F"/>
    <w:rPr>
      <w:b/>
      <w:bCs/>
    </w:rPr>
  </w:style>
  <w:style w:type="paragraph" w:styleId="TOCHeading">
    <w:name w:val="TOC Heading"/>
    <w:basedOn w:val="Heading1"/>
    <w:next w:val="Normal"/>
    <w:uiPriority w:val="39"/>
    <w:unhideWhenUsed/>
    <w:qFormat/>
    <w:rsid w:val="00B14C2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14C2F"/>
    <w:pPr>
      <w:spacing w:after="100"/>
    </w:pPr>
  </w:style>
  <w:style w:type="character" w:styleId="Hyperlink">
    <w:name w:val="Hyperlink"/>
    <w:basedOn w:val="DefaultParagraphFont"/>
    <w:uiPriority w:val="99"/>
    <w:unhideWhenUsed/>
    <w:rsid w:val="00B14C2F"/>
    <w:rPr>
      <w:color w:val="467886" w:themeColor="hyperlink"/>
      <w:u w:val="single"/>
    </w:rPr>
  </w:style>
  <w:style w:type="paragraph" w:styleId="Revision">
    <w:name w:val="Revision"/>
    <w:hidden/>
    <w:uiPriority w:val="99"/>
    <w:semiHidden/>
    <w:rsid w:val="005A5848"/>
    <w:pPr>
      <w:spacing w:after="0" w:line="240" w:lineRule="auto"/>
    </w:pPr>
  </w:style>
  <w:style w:type="character" w:styleId="CommentReference">
    <w:name w:val="annotation reference"/>
    <w:basedOn w:val="DefaultParagraphFont"/>
    <w:uiPriority w:val="99"/>
    <w:semiHidden/>
    <w:unhideWhenUsed/>
    <w:rsid w:val="00E13856"/>
    <w:rPr>
      <w:sz w:val="16"/>
      <w:szCs w:val="16"/>
    </w:rPr>
  </w:style>
  <w:style w:type="paragraph" w:styleId="CommentText">
    <w:name w:val="annotation text"/>
    <w:basedOn w:val="Normal"/>
    <w:link w:val="CommentTextChar"/>
    <w:uiPriority w:val="99"/>
    <w:unhideWhenUsed/>
    <w:rsid w:val="00E13856"/>
    <w:pPr>
      <w:spacing w:line="240" w:lineRule="auto"/>
    </w:pPr>
    <w:rPr>
      <w:sz w:val="20"/>
      <w:szCs w:val="20"/>
    </w:rPr>
  </w:style>
  <w:style w:type="character" w:customStyle="1" w:styleId="CommentTextChar">
    <w:name w:val="Comment Text Char"/>
    <w:basedOn w:val="DefaultParagraphFont"/>
    <w:link w:val="CommentText"/>
    <w:uiPriority w:val="99"/>
    <w:rsid w:val="00E13856"/>
    <w:rPr>
      <w:sz w:val="20"/>
      <w:szCs w:val="20"/>
    </w:rPr>
  </w:style>
  <w:style w:type="paragraph" w:styleId="CommentSubject">
    <w:name w:val="annotation subject"/>
    <w:basedOn w:val="CommentText"/>
    <w:next w:val="CommentText"/>
    <w:link w:val="CommentSubjectChar"/>
    <w:uiPriority w:val="99"/>
    <w:semiHidden/>
    <w:unhideWhenUsed/>
    <w:rsid w:val="00E13856"/>
    <w:rPr>
      <w:b/>
      <w:bCs/>
    </w:rPr>
  </w:style>
  <w:style w:type="character" w:customStyle="1" w:styleId="CommentSubjectChar">
    <w:name w:val="Comment Subject Char"/>
    <w:basedOn w:val="CommentTextChar"/>
    <w:link w:val="CommentSubject"/>
    <w:uiPriority w:val="99"/>
    <w:semiHidden/>
    <w:rsid w:val="00E13856"/>
    <w:rPr>
      <w:b/>
      <w:bCs/>
      <w:sz w:val="20"/>
      <w:szCs w:val="20"/>
    </w:rPr>
  </w:style>
  <w:style w:type="character" w:styleId="UnresolvedMention">
    <w:name w:val="Unresolved Mention"/>
    <w:basedOn w:val="DefaultParagraphFont"/>
    <w:uiPriority w:val="99"/>
    <w:semiHidden/>
    <w:unhideWhenUsed/>
    <w:rsid w:val="00C27CB6"/>
    <w:rPr>
      <w:color w:val="605E5C"/>
      <w:shd w:val="clear" w:color="auto" w:fill="E1DFDD"/>
    </w:rPr>
  </w:style>
  <w:style w:type="paragraph" w:styleId="TOC2">
    <w:name w:val="toc 2"/>
    <w:basedOn w:val="Normal"/>
    <w:next w:val="Normal"/>
    <w:autoRedefine/>
    <w:uiPriority w:val="39"/>
    <w:unhideWhenUsed/>
    <w:rsid w:val="001C3A44"/>
    <w:pPr>
      <w:spacing w:after="100"/>
      <w:ind w:left="240"/>
    </w:pPr>
  </w:style>
  <w:style w:type="character" w:styleId="Mention">
    <w:name w:val="Mention"/>
    <w:basedOn w:val="DefaultParagraphFont"/>
    <w:uiPriority w:val="99"/>
    <w:unhideWhenUsed/>
    <w:rsid w:val="00985D6A"/>
    <w:rPr>
      <w:color w:val="2B579A"/>
      <w:shd w:val="clear" w:color="auto" w:fill="E1DFDD"/>
    </w:rPr>
  </w:style>
  <w:style w:type="paragraph" w:styleId="Header">
    <w:name w:val="header"/>
    <w:basedOn w:val="Normal"/>
    <w:link w:val="HeaderChar"/>
    <w:uiPriority w:val="99"/>
    <w:unhideWhenUsed/>
    <w:rsid w:val="00D75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F50"/>
  </w:style>
  <w:style w:type="paragraph" w:styleId="Footer">
    <w:name w:val="footer"/>
    <w:basedOn w:val="Normal"/>
    <w:link w:val="FooterChar"/>
    <w:uiPriority w:val="99"/>
    <w:unhideWhenUsed/>
    <w:rsid w:val="00D75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F50"/>
  </w:style>
  <w:style w:type="character" w:styleId="FollowedHyperlink">
    <w:name w:val="FollowedHyperlink"/>
    <w:basedOn w:val="DefaultParagraphFont"/>
    <w:uiPriority w:val="99"/>
    <w:semiHidden/>
    <w:unhideWhenUsed/>
    <w:rsid w:val="00D02554"/>
    <w:rPr>
      <w:color w:val="96607D" w:themeColor="followedHyperlink"/>
      <w:u w:val="single"/>
    </w:rPr>
  </w:style>
  <w:style w:type="table" w:styleId="TableGrid">
    <w:name w:val="Table Grid"/>
    <w:basedOn w:val="TableNormal"/>
    <w:rsid w:val="00580121"/>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ato.mfa.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fo.nato@mfa.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nato.mfa.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to.mfa.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9ce86e-b0d0-4f37-a327-8ff758901bd4">
      <Terms xmlns="http://schemas.microsoft.com/office/infopath/2007/PartnerControls"/>
    </lcf76f155ced4ddcb4097134ff3c332f>
    <TaxCatchAll xmlns="d26ad1ec-3bfc-4e7c-9490-d0a3e4b5b5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4E0FC8B26C92014E8CC67196C5061FF6" ma:contentTypeVersion="13" ma:contentTypeDescription="Kurkite naują dokumentą." ma:contentTypeScope="" ma:versionID="f74d8437216d037e69b98785cafcdd28">
  <xsd:schema xmlns:xsd="http://www.w3.org/2001/XMLSchema" xmlns:xs="http://www.w3.org/2001/XMLSchema" xmlns:p="http://schemas.microsoft.com/office/2006/metadata/properties" xmlns:ns2="519ce86e-b0d0-4f37-a327-8ff758901bd4" xmlns:ns3="d26ad1ec-3bfc-4e7c-9490-d0a3e4b5b584" targetNamespace="http://schemas.microsoft.com/office/2006/metadata/properties" ma:root="true" ma:fieldsID="16baca55d4dd1ebe9eef2864f586dc15" ns2:_="" ns3:_="">
    <xsd:import namespace="519ce86e-b0d0-4f37-a327-8ff758901bd4"/>
    <xsd:import namespace="d26ad1ec-3bfc-4e7c-9490-d0a3e4b5b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ce86e-b0d0-4f37-a327-8ff758901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ad1ec-3bfc-4e7c-9490-d0a3e4b5b5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9a6ede-38d1-4bf7-a17a-78ed1a2c8b5e}" ma:internalName="TaxCatchAll" ma:showField="CatchAllData" ma:web="d26ad1ec-3bfc-4e7c-9490-d0a3e4b5b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3BDB2-9E52-495B-9AB5-D0B0C3320846}">
  <ds:schemaRefs>
    <ds:schemaRef ds:uri="http://schemas.microsoft.com/sharepoint/v3/contenttype/forms"/>
  </ds:schemaRefs>
</ds:datastoreItem>
</file>

<file path=customXml/itemProps2.xml><?xml version="1.0" encoding="utf-8"?>
<ds:datastoreItem xmlns:ds="http://schemas.openxmlformats.org/officeDocument/2006/customXml" ds:itemID="{D005DE3C-59C9-4F94-BE4D-4D0501EBBB15}">
  <ds:schemaRefs>
    <ds:schemaRef ds:uri="http://schemas.openxmlformats.org/officeDocument/2006/bibliography"/>
  </ds:schemaRefs>
</ds:datastoreItem>
</file>

<file path=customXml/itemProps3.xml><?xml version="1.0" encoding="utf-8"?>
<ds:datastoreItem xmlns:ds="http://schemas.openxmlformats.org/officeDocument/2006/customXml" ds:itemID="{3C556A3E-138A-404F-9393-1CBEE75A9CEA}">
  <ds:schemaRefs>
    <ds:schemaRef ds:uri="http://schemas.microsoft.com/office/2006/metadata/properties"/>
    <ds:schemaRef ds:uri="http://schemas.microsoft.com/office/infopath/2007/PartnerControls"/>
    <ds:schemaRef ds:uri="519ce86e-b0d0-4f37-a327-8ff758901bd4"/>
    <ds:schemaRef ds:uri="d26ad1ec-3bfc-4e7c-9490-d0a3e4b5b584"/>
  </ds:schemaRefs>
</ds:datastoreItem>
</file>

<file path=customXml/itemProps4.xml><?xml version="1.0" encoding="utf-8"?>
<ds:datastoreItem xmlns:ds="http://schemas.openxmlformats.org/officeDocument/2006/customXml" ds:itemID="{02E8AC8F-D7A5-461D-99F6-616AFCE5B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ce86e-b0d0-4f37-a327-8ff758901bd4"/>
    <ds:schemaRef ds:uri="d26ad1ec-3bfc-4e7c-9490-d0a3e4b5b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4874</Words>
  <Characters>27786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32595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Liucija Mininaitė-Petrulė</dc:creator>
  <cp:keywords/>
  <dc:description/>
  <cp:lastModifiedBy>Donatas KVETKAUSKAS</cp:lastModifiedBy>
  <cp:revision>46</cp:revision>
  <dcterms:created xsi:type="dcterms:W3CDTF">2026-07-23T14:48:00Z</dcterms:created>
  <dcterms:modified xsi:type="dcterms:W3CDTF">2026-08-04T16:15:00Z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0x0101004E0FC8B26C92014E8CC67196C5061FF6</vt:lpwstr>
  </property>
  <property fmtid="{D5CDD505-2E9C-101B-9397-08002B2CF9AE}" pid="3" name="docLang">
    <vt:lpwstr>en</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1398100</vt:r8>
  </property>
</Properties>
</file>